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76" w:rsidRPr="008F6ADB" w:rsidRDefault="00C007AD" w:rsidP="00A84B76">
      <w:pPr>
        <w:pStyle w:val="ecdoctitle"/>
      </w:pPr>
      <w:bookmarkStart w:id="0" w:name="_GoBack"/>
      <w:bookmarkEnd w:id="0"/>
      <w:r>
        <w:t>P</w:t>
      </w:r>
      <w:r w:rsidR="00C86CFD" w:rsidRPr="008F6ADB">
        <w:t xml:space="preserve">osition Fees </w:t>
      </w:r>
      <w:r>
        <w:t>for official controls</w:t>
      </w:r>
    </w:p>
    <w:p w:rsidR="00A84B76" w:rsidRPr="008F6ADB" w:rsidRDefault="00A84B76" w:rsidP="00A84B76">
      <w:pPr>
        <w:pStyle w:val="ecbody"/>
        <w:rPr>
          <w:caps/>
          <w:sz w:val="28"/>
          <w:szCs w:val="28"/>
        </w:rPr>
      </w:pPr>
      <w:r w:rsidRPr="008F6ADB">
        <w:rPr>
          <w:caps/>
          <w:sz w:val="28"/>
          <w:szCs w:val="28"/>
        </w:rPr>
        <w:t>Position paper</w:t>
      </w:r>
      <w:r w:rsidR="00E14A7F">
        <w:rPr>
          <w:caps/>
          <w:sz w:val="28"/>
          <w:szCs w:val="28"/>
        </w:rPr>
        <w:t xml:space="preserve">- DRAFT </w:t>
      </w:r>
    </w:p>
    <w:p w:rsidR="00A84B76" w:rsidRPr="008F6ADB" w:rsidRDefault="00A84B76" w:rsidP="00A84B76">
      <w:pPr>
        <w:pStyle w:val="ecbody"/>
      </w:pPr>
    </w:p>
    <w:p w:rsidR="00A84B76" w:rsidRPr="008F6ADB" w:rsidRDefault="00A84B76" w:rsidP="00A84B76">
      <w:pPr>
        <w:pStyle w:val="ecinfos"/>
      </w:pPr>
      <w:r w:rsidRPr="008F6ADB">
        <w:rPr>
          <w:b/>
        </w:rPr>
        <w:t>Date:</w:t>
      </w:r>
      <w:r w:rsidRPr="008F6ADB">
        <w:tab/>
      </w:r>
      <w:r w:rsidR="00E14A7F">
        <w:t xml:space="preserve">DRAFT </w:t>
      </w:r>
      <w:r w:rsidR="00A73B20">
        <w:t xml:space="preserve">5 Nov </w:t>
      </w:r>
      <w:r w:rsidR="00C86CFD" w:rsidRPr="008F6ADB">
        <w:t>2013</w:t>
      </w: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A84B76" w:rsidP="00A84B76">
      <w:pPr>
        <w:pStyle w:val="ecbody"/>
      </w:pPr>
    </w:p>
    <w:p w:rsidR="00A84B76" w:rsidRPr="008F6ADB" w:rsidRDefault="003F2382" w:rsidP="003F2382">
      <w:pPr>
        <w:pStyle w:val="ecsignature"/>
        <w:rPr>
          <w:color w:val="auto"/>
          <w:u w:val="none"/>
        </w:rPr>
      </w:pPr>
      <w:r w:rsidRPr="008F6ADB">
        <w:rPr>
          <w:color w:val="auto"/>
          <w:u w:val="none"/>
        </w:rPr>
        <w:t xml:space="preserve">Els Bedert </w:t>
      </w:r>
    </w:p>
    <w:p w:rsidR="00A84B76" w:rsidRPr="008F6ADB" w:rsidRDefault="002A0E1F" w:rsidP="003F2382">
      <w:pPr>
        <w:pStyle w:val="ecsignature"/>
        <w:rPr>
          <w:color w:val="auto"/>
          <w:u w:val="none"/>
        </w:rPr>
      </w:pPr>
      <w:r w:rsidRPr="008F6ADB">
        <w:rPr>
          <w:color w:val="auto"/>
          <w:u w:val="none"/>
        </w:rPr>
        <w:t xml:space="preserve">Adviser Food </w:t>
      </w:r>
      <w:r w:rsidR="003F2382" w:rsidRPr="008F6ADB">
        <w:rPr>
          <w:color w:val="auto"/>
          <w:u w:val="none"/>
        </w:rPr>
        <w:t>&amp; Nutrition</w:t>
      </w:r>
    </w:p>
    <w:p w:rsidR="003F2382" w:rsidRPr="008F6ADB" w:rsidRDefault="00A84B76" w:rsidP="003F2382">
      <w:pPr>
        <w:pStyle w:val="ecsignature"/>
        <w:rPr>
          <w:color w:val="auto"/>
          <w:u w:val="none"/>
        </w:rPr>
      </w:pPr>
      <w:r w:rsidRPr="008F6ADB">
        <w:rPr>
          <w:color w:val="auto"/>
          <w:u w:val="none"/>
        </w:rPr>
        <w:t xml:space="preserve">T: +32 2 </w:t>
      </w:r>
      <w:r w:rsidR="002A0E1F" w:rsidRPr="008F6ADB">
        <w:rPr>
          <w:color w:val="auto"/>
          <w:u w:val="none"/>
        </w:rPr>
        <w:t>73</w:t>
      </w:r>
      <w:r w:rsidR="003F2382" w:rsidRPr="008F6ADB">
        <w:rPr>
          <w:color w:val="auto"/>
          <w:u w:val="none"/>
        </w:rPr>
        <w:t>8</w:t>
      </w:r>
      <w:r w:rsidR="002A0E1F" w:rsidRPr="008F6ADB">
        <w:rPr>
          <w:color w:val="auto"/>
          <w:u w:val="none"/>
        </w:rPr>
        <w:t xml:space="preserve"> 0</w:t>
      </w:r>
      <w:r w:rsidR="003F2382" w:rsidRPr="008F6ADB">
        <w:rPr>
          <w:color w:val="auto"/>
          <w:u w:val="none"/>
        </w:rPr>
        <w:t>6</w:t>
      </w:r>
      <w:r w:rsidR="002A0E1F" w:rsidRPr="008F6ADB">
        <w:rPr>
          <w:color w:val="auto"/>
          <w:u w:val="none"/>
        </w:rPr>
        <w:t xml:space="preserve"> </w:t>
      </w:r>
      <w:r w:rsidR="003F2382" w:rsidRPr="008F6ADB">
        <w:rPr>
          <w:color w:val="auto"/>
          <w:u w:val="none"/>
        </w:rPr>
        <w:t>42</w:t>
      </w:r>
    </w:p>
    <w:p w:rsidR="00A84B76" w:rsidRPr="008F6ADB" w:rsidRDefault="003F2382" w:rsidP="003F2382">
      <w:pPr>
        <w:pStyle w:val="ecsignature"/>
        <w:rPr>
          <w:lang w:val="en-US"/>
        </w:rPr>
      </w:pPr>
      <w:r w:rsidRPr="008F6ADB">
        <w:t>bedert@eurocommerce.be</w:t>
      </w:r>
    </w:p>
    <w:p w:rsidR="00A84B76" w:rsidRPr="008F6ADB" w:rsidRDefault="00A84B76" w:rsidP="003F2382">
      <w:pPr>
        <w:pStyle w:val="ecsignature"/>
        <w:rPr>
          <w:lang w:val="en-US"/>
        </w:rPr>
      </w:pPr>
    </w:p>
    <w:p w:rsidR="00A84B76" w:rsidRPr="008F6ADB" w:rsidRDefault="00A84B76" w:rsidP="00A84B76">
      <w:pPr>
        <w:pStyle w:val="ecbody"/>
        <w:sectPr w:rsidR="00A84B76" w:rsidRPr="008F6ADB" w:rsidSect="00A84B7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57" w:right="1701" w:bottom="1843" w:left="1701" w:header="851" w:footer="1021" w:gutter="0"/>
          <w:cols w:space="720"/>
          <w:titlePg/>
          <w:docGrid w:linePitch="360"/>
        </w:sectPr>
      </w:pPr>
    </w:p>
    <w:p w:rsidR="00E43A2D" w:rsidRDefault="00A84B76" w:rsidP="00A84B76">
      <w:pPr>
        <w:pStyle w:val="echeading"/>
      </w:pPr>
      <w:r w:rsidRPr="008F6ADB">
        <w:lastRenderedPageBreak/>
        <w:br w:type="page"/>
      </w:r>
    </w:p>
    <w:p w:rsidR="00A84B76" w:rsidRPr="00927F6D" w:rsidRDefault="00927F6D" w:rsidP="00A84B76">
      <w:pPr>
        <w:pStyle w:val="ecbody"/>
        <w:rPr>
          <w:b/>
          <w:sz w:val="24"/>
          <w:szCs w:val="24"/>
        </w:rPr>
      </w:pPr>
      <w:r w:rsidRPr="00927F6D">
        <w:rPr>
          <w:b/>
          <w:sz w:val="24"/>
          <w:szCs w:val="24"/>
        </w:rPr>
        <w:lastRenderedPageBreak/>
        <w:t>Introduction</w:t>
      </w:r>
    </w:p>
    <w:p w:rsidR="00CC4193" w:rsidRPr="00EF6C41" w:rsidRDefault="00DC06B4" w:rsidP="00B87507">
      <w:pPr>
        <w:pStyle w:val="Default"/>
        <w:spacing w:before="120"/>
        <w:jc w:val="both"/>
        <w:rPr>
          <w:rFonts w:ascii="Verdana" w:hAnsi="Verdana"/>
          <w:sz w:val="20"/>
          <w:szCs w:val="20"/>
        </w:rPr>
      </w:pPr>
      <w:r w:rsidRPr="00EF6C41">
        <w:rPr>
          <w:rFonts w:ascii="Verdana" w:hAnsi="Verdana"/>
          <w:sz w:val="20"/>
          <w:szCs w:val="20"/>
        </w:rPr>
        <w:t>EuroCommerce maintains that, i</w:t>
      </w:r>
      <w:r w:rsidR="00CC4193" w:rsidRPr="00EF6C41">
        <w:rPr>
          <w:rFonts w:ascii="Verdana" w:hAnsi="Verdana"/>
          <w:sz w:val="20"/>
          <w:szCs w:val="20"/>
        </w:rPr>
        <w:t xml:space="preserve">n principle, </w:t>
      </w:r>
      <w:r w:rsidRPr="00EF6C41">
        <w:rPr>
          <w:rFonts w:ascii="Verdana" w:hAnsi="Verdana"/>
          <w:sz w:val="20"/>
          <w:szCs w:val="20"/>
        </w:rPr>
        <w:t xml:space="preserve">commerce </w:t>
      </w:r>
      <w:r w:rsidR="00CC4193" w:rsidRPr="00EF6C41">
        <w:rPr>
          <w:rFonts w:ascii="Verdana" w:hAnsi="Verdana"/>
          <w:sz w:val="20"/>
          <w:szCs w:val="20"/>
        </w:rPr>
        <w:t>operators should not have to pay for the costs of official controls. Official controls are a public function</w:t>
      </w:r>
      <w:r w:rsidRPr="00EF6C41">
        <w:rPr>
          <w:rFonts w:ascii="Verdana" w:hAnsi="Verdana"/>
          <w:sz w:val="20"/>
          <w:szCs w:val="20"/>
        </w:rPr>
        <w:t xml:space="preserve"> that should be </w:t>
      </w:r>
      <w:r w:rsidR="00CC4193" w:rsidRPr="00EF6C41">
        <w:rPr>
          <w:rFonts w:ascii="Verdana" w:hAnsi="Verdana"/>
          <w:sz w:val="20"/>
          <w:szCs w:val="20"/>
        </w:rPr>
        <w:t>performed by a public authority</w:t>
      </w:r>
      <w:r w:rsidRPr="00EF6C41">
        <w:rPr>
          <w:rFonts w:ascii="Verdana" w:hAnsi="Verdana"/>
          <w:sz w:val="20"/>
          <w:szCs w:val="20"/>
        </w:rPr>
        <w:t xml:space="preserve"> and paid with public funds</w:t>
      </w:r>
      <w:r w:rsidR="00CC4193" w:rsidRPr="00EF6C41">
        <w:rPr>
          <w:rFonts w:ascii="Verdana" w:hAnsi="Verdana"/>
          <w:sz w:val="20"/>
          <w:szCs w:val="20"/>
        </w:rPr>
        <w:t xml:space="preserve">. </w:t>
      </w:r>
    </w:p>
    <w:p w:rsidR="00CC4193" w:rsidRDefault="00CC4193" w:rsidP="00B87507">
      <w:pPr>
        <w:pStyle w:val="Default"/>
        <w:spacing w:before="120"/>
        <w:jc w:val="both"/>
        <w:rPr>
          <w:rFonts w:ascii="Verdana" w:hAnsi="Verdana"/>
          <w:sz w:val="20"/>
          <w:szCs w:val="20"/>
        </w:rPr>
      </w:pPr>
      <w:r w:rsidRPr="00EF6C41">
        <w:rPr>
          <w:rFonts w:ascii="Verdana" w:hAnsi="Verdana"/>
          <w:sz w:val="20"/>
          <w:szCs w:val="20"/>
        </w:rPr>
        <w:t xml:space="preserve">If </w:t>
      </w:r>
      <w:r w:rsidR="00601CD9" w:rsidRPr="00EF6C41">
        <w:rPr>
          <w:rFonts w:ascii="Verdana" w:hAnsi="Verdana"/>
          <w:sz w:val="20"/>
          <w:szCs w:val="20"/>
        </w:rPr>
        <w:t xml:space="preserve">a cost recovery </w:t>
      </w:r>
      <w:r w:rsidRPr="00EF6C41">
        <w:rPr>
          <w:rFonts w:ascii="Verdana" w:hAnsi="Verdana"/>
          <w:sz w:val="20"/>
          <w:szCs w:val="20"/>
        </w:rPr>
        <w:t xml:space="preserve">system is maintained than this </w:t>
      </w:r>
      <w:r w:rsidR="00601CD9" w:rsidRPr="00EF6C41">
        <w:rPr>
          <w:rFonts w:ascii="Verdana" w:hAnsi="Verdana"/>
          <w:sz w:val="20"/>
          <w:szCs w:val="20"/>
        </w:rPr>
        <w:t xml:space="preserve">should </w:t>
      </w:r>
      <w:r w:rsidR="00601CD9" w:rsidRPr="00EF6C41">
        <w:rPr>
          <w:rFonts w:ascii="Verdana" w:hAnsi="Verdana"/>
          <w:i/>
          <w:sz w:val="20"/>
          <w:szCs w:val="20"/>
        </w:rPr>
        <w:t>at least</w:t>
      </w:r>
      <w:r w:rsidR="00601CD9" w:rsidRPr="00EF6C41">
        <w:rPr>
          <w:rFonts w:ascii="Verdana" w:hAnsi="Verdana"/>
          <w:sz w:val="20"/>
          <w:szCs w:val="20"/>
        </w:rPr>
        <w:t xml:space="preserve"> b</w:t>
      </w:r>
      <w:r w:rsidR="00227AE0" w:rsidRPr="00EF6C41">
        <w:rPr>
          <w:rFonts w:ascii="Verdana" w:hAnsi="Verdana"/>
          <w:sz w:val="20"/>
          <w:szCs w:val="20"/>
        </w:rPr>
        <w:t xml:space="preserve">e </w:t>
      </w:r>
      <w:r w:rsidRPr="00EF6C41">
        <w:rPr>
          <w:rFonts w:ascii="Verdana" w:hAnsi="Verdana"/>
          <w:sz w:val="20"/>
          <w:szCs w:val="20"/>
        </w:rPr>
        <w:t xml:space="preserve">based on </w:t>
      </w:r>
      <w:r w:rsidRPr="00EF6C41">
        <w:rPr>
          <w:rFonts w:ascii="Verdana" w:hAnsi="Verdana"/>
          <w:sz w:val="20"/>
          <w:szCs w:val="20"/>
          <w:u w:val="single"/>
        </w:rPr>
        <w:t>cost</w:t>
      </w:r>
      <w:r w:rsidR="00601CD9" w:rsidRPr="00EF6C41">
        <w:rPr>
          <w:rFonts w:ascii="Verdana" w:hAnsi="Verdana"/>
          <w:sz w:val="20"/>
          <w:szCs w:val="20"/>
          <w:u w:val="single"/>
        </w:rPr>
        <w:t xml:space="preserve"> </w:t>
      </w:r>
      <w:r w:rsidRPr="00EF6C41">
        <w:rPr>
          <w:rFonts w:ascii="Verdana" w:hAnsi="Verdana"/>
          <w:sz w:val="20"/>
          <w:szCs w:val="20"/>
          <w:u w:val="single"/>
        </w:rPr>
        <w:t>sharing</w:t>
      </w:r>
      <w:r w:rsidRPr="00EF6C41">
        <w:rPr>
          <w:rFonts w:ascii="Verdana" w:hAnsi="Verdana"/>
          <w:sz w:val="20"/>
          <w:szCs w:val="20"/>
        </w:rPr>
        <w:t xml:space="preserve"> between public and private sector. </w:t>
      </w:r>
    </w:p>
    <w:p w:rsidR="00A407D1" w:rsidRDefault="00545B5F" w:rsidP="00B87507">
      <w:pPr>
        <w:tabs>
          <w:tab w:val="clear" w:pos="851"/>
        </w:tabs>
        <w:suppressAutoHyphens w:val="0"/>
        <w:spacing w:before="120"/>
        <w:rPr>
          <w:bCs/>
          <w:sz w:val="20"/>
          <w:szCs w:val="20"/>
          <w:highlight w:val="yellow"/>
        </w:rPr>
      </w:pPr>
      <w:r w:rsidRPr="00A407D1">
        <w:rPr>
          <w:bCs/>
          <w:sz w:val="20"/>
          <w:szCs w:val="20"/>
          <w:highlight w:val="yellow"/>
        </w:rPr>
        <w:t>Regarding the method of calculation (article 79): the criteria should be common for all FBOs/Food sectors, i.e. in compliance with the legislation and actual costs according to the list (not according to the type of product, activity, …)</w:t>
      </w:r>
    </w:p>
    <w:p w:rsidR="00545B5F" w:rsidRPr="00A407D1" w:rsidRDefault="00A407D1" w:rsidP="00E14A7F">
      <w:p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851"/>
        </w:tabs>
        <w:suppressAutoHyphens w:val="0"/>
        <w:spacing w:before="120" w:after="120"/>
        <w:rPr>
          <w:b/>
          <w:bCs/>
          <w:sz w:val="20"/>
          <w:szCs w:val="20"/>
        </w:rPr>
      </w:pPr>
      <w:r w:rsidRPr="00A407D1">
        <w:rPr>
          <w:b/>
          <w:bCs/>
          <w:sz w:val="20"/>
          <w:szCs w:val="20"/>
        </w:rPr>
        <w:t>Action 1: Members to agree on highlighted paragraph</w:t>
      </w:r>
    </w:p>
    <w:p w:rsidR="00927F6D" w:rsidRPr="006603DA" w:rsidRDefault="006603DA" w:rsidP="00B87507">
      <w:pPr>
        <w:pStyle w:val="Default"/>
        <w:spacing w:before="240"/>
        <w:jc w:val="both"/>
        <w:rPr>
          <w:rFonts w:ascii="Verdana" w:hAnsi="Verdana"/>
          <w:b/>
        </w:rPr>
      </w:pPr>
      <w:r>
        <w:rPr>
          <w:rFonts w:ascii="Verdana" w:hAnsi="Verdana"/>
          <w:b/>
        </w:rPr>
        <w:t>I</w:t>
      </w:r>
      <w:r w:rsidR="00545B5F">
        <w:rPr>
          <w:rFonts w:ascii="Verdana" w:hAnsi="Verdana"/>
          <w:b/>
        </w:rPr>
        <w:t>.</w:t>
      </w:r>
      <w:r>
        <w:rPr>
          <w:rFonts w:ascii="Verdana" w:hAnsi="Verdana"/>
          <w:b/>
        </w:rPr>
        <w:t xml:space="preserve"> </w:t>
      </w:r>
      <w:r w:rsidR="00927F6D" w:rsidRPr="006603DA">
        <w:rPr>
          <w:rFonts w:ascii="Verdana" w:hAnsi="Verdana"/>
          <w:b/>
        </w:rPr>
        <w:t>Cost</w:t>
      </w:r>
      <w:r w:rsidR="00A407D1">
        <w:rPr>
          <w:rFonts w:ascii="Verdana" w:hAnsi="Verdana"/>
          <w:b/>
        </w:rPr>
        <w:t xml:space="preserve"> </w:t>
      </w:r>
      <w:r w:rsidR="00927F6D" w:rsidRPr="006603DA">
        <w:rPr>
          <w:rFonts w:ascii="Verdana" w:hAnsi="Verdana"/>
          <w:b/>
        </w:rPr>
        <w:t>sharing scenario</w:t>
      </w:r>
    </w:p>
    <w:p w:rsidR="00CC4193" w:rsidRPr="00EF6C41" w:rsidRDefault="00A73B20" w:rsidP="00B87507">
      <w:pPr>
        <w:pStyle w:val="Default"/>
        <w:spacing w:before="120"/>
        <w:jc w:val="both"/>
        <w:rPr>
          <w:rFonts w:ascii="Verdana" w:hAnsi="Verdana"/>
          <w:sz w:val="20"/>
          <w:szCs w:val="20"/>
        </w:rPr>
      </w:pPr>
      <w:r w:rsidRPr="00EF6C41">
        <w:rPr>
          <w:rFonts w:ascii="Verdana" w:hAnsi="Verdana"/>
          <w:sz w:val="20"/>
          <w:szCs w:val="20"/>
        </w:rPr>
        <w:t>1/ T</w:t>
      </w:r>
      <w:r w:rsidR="00CC4193" w:rsidRPr="00EF6C41">
        <w:rPr>
          <w:rFonts w:ascii="Verdana" w:hAnsi="Verdana"/>
          <w:sz w:val="20"/>
          <w:szCs w:val="20"/>
        </w:rPr>
        <w:t xml:space="preserve">he following costs should be </w:t>
      </w:r>
      <w:r w:rsidR="00CC4193" w:rsidRPr="00EF6C41">
        <w:rPr>
          <w:rFonts w:ascii="Verdana" w:hAnsi="Verdana"/>
          <w:sz w:val="20"/>
          <w:szCs w:val="20"/>
          <w:u w:val="single"/>
        </w:rPr>
        <w:t>paid by public funds</w:t>
      </w:r>
      <w:r w:rsidR="00D34A5F" w:rsidRPr="00EF6C41">
        <w:rPr>
          <w:rFonts w:ascii="Verdana" w:hAnsi="Verdana"/>
          <w:sz w:val="20"/>
          <w:szCs w:val="20"/>
        </w:rPr>
        <w:t>:</w:t>
      </w:r>
    </w:p>
    <w:p w:rsidR="00CC4193" w:rsidRPr="00EF6C41" w:rsidRDefault="00493B9E" w:rsidP="00B87507">
      <w:pPr>
        <w:pStyle w:val="Default"/>
        <w:numPr>
          <w:ilvl w:val="0"/>
          <w:numId w:val="33"/>
        </w:numPr>
        <w:spacing w:before="120"/>
        <w:ind w:left="714" w:hanging="357"/>
        <w:jc w:val="both"/>
        <w:rPr>
          <w:rFonts w:ascii="Verdana" w:hAnsi="Verdana"/>
          <w:sz w:val="20"/>
          <w:szCs w:val="20"/>
        </w:rPr>
      </w:pPr>
      <w:r w:rsidRPr="00EF6C41">
        <w:rPr>
          <w:rFonts w:ascii="Verdana" w:hAnsi="Verdana"/>
          <w:sz w:val="20"/>
          <w:szCs w:val="20"/>
        </w:rPr>
        <w:t>All s</w:t>
      </w:r>
      <w:r w:rsidR="00CC4193" w:rsidRPr="00EF6C41">
        <w:rPr>
          <w:rFonts w:ascii="Verdana" w:hAnsi="Verdana"/>
          <w:sz w:val="20"/>
          <w:szCs w:val="20"/>
        </w:rPr>
        <w:t>taff training</w:t>
      </w:r>
      <w:r w:rsidR="00E43A2D" w:rsidRPr="00EF6C41">
        <w:rPr>
          <w:rFonts w:ascii="Verdana" w:hAnsi="Verdana"/>
          <w:sz w:val="20"/>
          <w:szCs w:val="20"/>
        </w:rPr>
        <w:t>;</w:t>
      </w:r>
    </w:p>
    <w:p w:rsidR="00CC4193" w:rsidRPr="00EF6C41" w:rsidRDefault="00082438" w:rsidP="00B87507">
      <w:pPr>
        <w:pStyle w:val="Default"/>
        <w:numPr>
          <w:ilvl w:val="0"/>
          <w:numId w:val="33"/>
        </w:numPr>
        <w:ind w:left="714" w:hanging="357"/>
        <w:jc w:val="both"/>
        <w:rPr>
          <w:rFonts w:ascii="Verdana" w:hAnsi="Verdana"/>
          <w:sz w:val="20"/>
          <w:szCs w:val="20"/>
        </w:rPr>
      </w:pPr>
      <w:r w:rsidRPr="00EF6C41">
        <w:rPr>
          <w:rFonts w:ascii="Verdana" w:hAnsi="Verdana"/>
          <w:sz w:val="20"/>
          <w:szCs w:val="20"/>
        </w:rPr>
        <w:t>All a</w:t>
      </w:r>
      <w:r w:rsidR="00CC4193" w:rsidRPr="00EF6C41">
        <w:rPr>
          <w:rFonts w:ascii="Verdana" w:hAnsi="Verdana"/>
          <w:sz w:val="20"/>
          <w:szCs w:val="20"/>
        </w:rPr>
        <w:t>dministrative overheads</w:t>
      </w:r>
      <w:r w:rsidR="00E43A2D" w:rsidRPr="00EF6C41">
        <w:rPr>
          <w:rFonts w:ascii="Verdana" w:hAnsi="Verdana"/>
          <w:sz w:val="20"/>
          <w:szCs w:val="20"/>
        </w:rPr>
        <w:t>;</w:t>
      </w:r>
    </w:p>
    <w:p w:rsidR="00EB17CE" w:rsidRPr="00EF6C41" w:rsidRDefault="00EB17CE" w:rsidP="00B87507">
      <w:pPr>
        <w:pStyle w:val="Default"/>
        <w:numPr>
          <w:ilvl w:val="0"/>
          <w:numId w:val="33"/>
        </w:numPr>
        <w:ind w:left="714" w:hanging="357"/>
        <w:jc w:val="both"/>
        <w:rPr>
          <w:rFonts w:ascii="Verdana" w:hAnsi="Verdana"/>
          <w:sz w:val="20"/>
          <w:szCs w:val="20"/>
        </w:rPr>
      </w:pPr>
      <w:r w:rsidRPr="00EF6C41">
        <w:rPr>
          <w:rFonts w:ascii="Verdana" w:hAnsi="Verdana"/>
          <w:sz w:val="20"/>
          <w:szCs w:val="20"/>
        </w:rPr>
        <w:t xml:space="preserve">Travel and </w:t>
      </w:r>
      <w:r w:rsidR="00946D74" w:rsidRPr="00EF6C41">
        <w:rPr>
          <w:rFonts w:ascii="Verdana" w:hAnsi="Verdana"/>
          <w:sz w:val="20"/>
          <w:szCs w:val="20"/>
        </w:rPr>
        <w:t>subsistence</w:t>
      </w:r>
      <w:r w:rsidRPr="00EF6C41">
        <w:rPr>
          <w:rFonts w:ascii="Verdana" w:hAnsi="Verdana"/>
          <w:sz w:val="20"/>
          <w:szCs w:val="20"/>
        </w:rPr>
        <w:t xml:space="preserve"> costs</w:t>
      </w:r>
      <w:r w:rsidR="00082438" w:rsidRPr="00EF6C41">
        <w:rPr>
          <w:rFonts w:ascii="Verdana" w:hAnsi="Verdana"/>
          <w:sz w:val="20"/>
          <w:szCs w:val="20"/>
        </w:rPr>
        <w:t xml:space="preserve"> for staff performing the official controls</w:t>
      </w:r>
      <w:r w:rsidR="00E43A2D" w:rsidRPr="00EF6C41">
        <w:rPr>
          <w:rFonts w:ascii="Verdana" w:hAnsi="Verdana"/>
          <w:sz w:val="20"/>
          <w:szCs w:val="20"/>
        </w:rPr>
        <w:t>;</w:t>
      </w:r>
      <w:r w:rsidR="00082438" w:rsidRPr="00EF6C41">
        <w:rPr>
          <w:rFonts w:ascii="Verdana" w:hAnsi="Verdana"/>
          <w:sz w:val="20"/>
          <w:szCs w:val="20"/>
        </w:rPr>
        <w:t xml:space="preserve">   </w:t>
      </w:r>
      <w:r w:rsidRPr="00EF6C41">
        <w:rPr>
          <w:rFonts w:ascii="Verdana" w:hAnsi="Verdana"/>
          <w:sz w:val="20"/>
          <w:szCs w:val="20"/>
        </w:rPr>
        <w:t xml:space="preserve"> </w:t>
      </w:r>
    </w:p>
    <w:p w:rsidR="00EB17CE" w:rsidRPr="00EF6C41" w:rsidRDefault="00EE6B76" w:rsidP="00B87507">
      <w:pPr>
        <w:pStyle w:val="Default"/>
        <w:numPr>
          <w:ilvl w:val="0"/>
          <w:numId w:val="33"/>
        </w:numPr>
        <w:ind w:left="714" w:hanging="357"/>
        <w:jc w:val="both"/>
        <w:rPr>
          <w:rFonts w:ascii="Verdana" w:hAnsi="Verdana"/>
          <w:sz w:val="20"/>
          <w:szCs w:val="20"/>
        </w:rPr>
      </w:pPr>
      <w:r w:rsidRPr="00EF6C41">
        <w:rPr>
          <w:rFonts w:ascii="Verdana" w:hAnsi="Verdana"/>
          <w:sz w:val="20"/>
          <w:szCs w:val="20"/>
        </w:rPr>
        <w:t xml:space="preserve">All </w:t>
      </w:r>
      <w:r w:rsidR="00E43A2D" w:rsidRPr="00EF6C41">
        <w:rPr>
          <w:rFonts w:ascii="Verdana" w:hAnsi="Verdana"/>
          <w:sz w:val="20"/>
          <w:szCs w:val="20"/>
        </w:rPr>
        <w:t xml:space="preserve">activities done in the light of </w:t>
      </w:r>
      <w:r w:rsidRPr="00EF6C41">
        <w:rPr>
          <w:rFonts w:ascii="Verdana" w:hAnsi="Verdana"/>
          <w:sz w:val="20"/>
          <w:szCs w:val="20"/>
        </w:rPr>
        <w:t>c</w:t>
      </w:r>
      <w:r w:rsidR="00EB17CE" w:rsidRPr="00EF6C41">
        <w:rPr>
          <w:rFonts w:ascii="Verdana" w:hAnsi="Verdana"/>
          <w:sz w:val="20"/>
          <w:szCs w:val="20"/>
        </w:rPr>
        <w:t>oordinated assistance between member states</w:t>
      </w:r>
      <w:r w:rsidR="00E43A2D" w:rsidRPr="00EF6C41">
        <w:rPr>
          <w:rFonts w:ascii="Verdana" w:hAnsi="Verdana"/>
          <w:sz w:val="20"/>
          <w:szCs w:val="20"/>
        </w:rPr>
        <w:t>;</w:t>
      </w:r>
    </w:p>
    <w:p w:rsidR="00946D74" w:rsidRPr="00EF6C41" w:rsidRDefault="00EE6B76" w:rsidP="00B87507">
      <w:pPr>
        <w:pStyle w:val="Default"/>
        <w:numPr>
          <w:ilvl w:val="0"/>
          <w:numId w:val="33"/>
        </w:numPr>
        <w:ind w:left="714" w:hanging="357"/>
        <w:jc w:val="both"/>
        <w:rPr>
          <w:rFonts w:ascii="Verdana" w:hAnsi="Verdana"/>
          <w:sz w:val="20"/>
          <w:szCs w:val="20"/>
        </w:rPr>
      </w:pPr>
      <w:r w:rsidRPr="00EF6C41">
        <w:rPr>
          <w:rFonts w:ascii="Verdana" w:hAnsi="Verdana"/>
          <w:sz w:val="20"/>
          <w:szCs w:val="20"/>
        </w:rPr>
        <w:t>All c</w:t>
      </w:r>
      <w:r w:rsidR="00D34A5F" w:rsidRPr="00EF6C41">
        <w:rPr>
          <w:rFonts w:ascii="Verdana" w:hAnsi="Verdana"/>
          <w:sz w:val="20"/>
          <w:szCs w:val="20"/>
        </w:rPr>
        <w:t>o-financing of EU m</w:t>
      </w:r>
      <w:r w:rsidR="00946D74" w:rsidRPr="00EF6C41">
        <w:rPr>
          <w:rFonts w:ascii="Verdana" w:hAnsi="Verdana"/>
          <w:sz w:val="20"/>
          <w:szCs w:val="20"/>
        </w:rPr>
        <w:t>andatory coordinated control plans</w:t>
      </w:r>
      <w:r w:rsidR="00E43A2D" w:rsidRPr="00EF6C41">
        <w:rPr>
          <w:rFonts w:ascii="Verdana" w:hAnsi="Verdana"/>
          <w:sz w:val="20"/>
          <w:szCs w:val="20"/>
        </w:rPr>
        <w:t xml:space="preserve"> (such as in the case of the horsemeat crisis). </w:t>
      </w:r>
    </w:p>
    <w:p w:rsidR="00CC4193" w:rsidRPr="00EF6C41" w:rsidRDefault="00A73B20" w:rsidP="00B87507">
      <w:pPr>
        <w:pStyle w:val="Default"/>
        <w:spacing w:before="120"/>
        <w:jc w:val="both"/>
        <w:rPr>
          <w:rFonts w:ascii="Verdana" w:hAnsi="Verdana"/>
          <w:sz w:val="20"/>
          <w:szCs w:val="20"/>
        </w:rPr>
      </w:pPr>
      <w:r w:rsidRPr="00EF6C41">
        <w:rPr>
          <w:rFonts w:ascii="Verdana" w:hAnsi="Verdana"/>
          <w:sz w:val="20"/>
          <w:szCs w:val="20"/>
        </w:rPr>
        <w:t xml:space="preserve">2/ </w:t>
      </w:r>
      <w:r w:rsidR="00CC4193" w:rsidRPr="00EF6C41">
        <w:rPr>
          <w:rFonts w:ascii="Verdana" w:hAnsi="Verdana"/>
          <w:sz w:val="20"/>
          <w:szCs w:val="20"/>
        </w:rPr>
        <w:t xml:space="preserve">The </w:t>
      </w:r>
      <w:r w:rsidR="00CC4193" w:rsidRPr="00EF6C41">
        <w:rPr>
          <w:rFonts w:ascii="Verdana" w:hAnsi="Verdana"/>
          <w:sz w:val="20"/>
          <w:szCs w:val="20"/>
          <w:u w:val="single"/>
        </w:rPr>
        <w:t>p</w:t>
      </w:r>
      <w:r w:rsidR="00D34A5F" w:rsidRPr="00EF6C41">
        <w:rPr>
          <w:rFonts w:ascii="Verdana" w:hAnsi="Verdana"/>
          <w:sz w:val="20"/>
          <w:szCs w:val="20"/>
          <w:u w:val="single"/>
        </w:rPr>
        <w:t xml:space="preserve">rivate </w:t>
      </w:r>
      <w:r w:rsidR="00CC4193" w:rsidRPr="00EF6C41">
        <w:rPr>
          <w:rFonts w:ascii="Verdana" w:hAnsi="Verdana"/>
          <w:sz w:val="20"/>
          <w:szCs w:val="20"/>
          <w:u w:val="single"/>
        </w:rPr>
        <w:t xml:space="preserve">sector </w:t>
      </w:r>
      <w:r w:rsidR="00430C06" w:rsidRPr="006A7FE8">
        <w:rPr>
          <w:rFonts w:ascii="Verdana" w:hAnsi="Verdana"/>
          <w:sz w:val="20"/>
          <w:szCs w:val="20"/>
        </w:rPr>
        <w:t xml:space="preserve">could consider </w:t>
      </w:r>
      <w:r w:rsidRPr="006A7FE8">
        <w:rPr>
          <w:rFonts w:ascii="Verdana" w:hAnsi="Verdana"/>
          <w:sz w:val="20"/>
          <w:szCs w:val="20"/>
        </w:rPr>
        <w:t xml:space="preserve">paying </w:t>
      </w:r>
      <w:r w:rsidR="00CC4193" w:rsidRPr="006A7FE8">
        <w:rPr>
          <w:rFonts w:ascii="Verdana" w:hAnsi="Verdana"/>
          <w:sz w:val="20"/>
          <w:szCs w:val="20"/>
        </w:rPr>
        <w:t>for</w:t>
      </w:r>
      <w:r w:rsidR="00D34A5F" w:rsidRPr="00EF6C41">
        <w:rPr>
          <w:rFonts w:ascii="Verdana" w:hAnsi="Verdana"/>
          <w:sz w:val="20"/>
          <w:szCs w:val="20"/>
        </w:rPr>
        <w:t>:</w:t>
      </w:r>
      <w:r w:rsidR="00CC4193" w:rsidRPr="00EF6C41">
        <w:rPr>
          <w:rFonts w:ascii="Verdana" w:hAnsi="Verdana"/>
          <w:sz w:val="20"/>
          <w:szCs w:val="20"/>
        </w:rPr>
        <w:t xml:space="preserve"> </w:t>
      </w:r>
    </w:p>
    <w:p w:rsidR="00CC4193" w:rsidRPr="00EF6C41" w:rsidRDefault="00CC4193" w:rsidP="00A407D1">
      <w:pPr>
        <w:pStyle w:val="Default"/>
        <w:numPr>
          <w:ilvl w:val="0"/>
          <w:numId w:val="33"/>
        </w:numPr>
        <w:spacing w:before="120"/>
        <w:ind w:left="714" w:hanging="357"/>
        <w:jc w:val="both"/>
        <w:rPr>
          <w:rFonts w:ascii="Verdana" w:hAnsi="Verdana"/>
          <w:sz w:val="20"/>
          <w:szCs w:val="20"/>
        </w:rPr>
      </w:pPr>
      <w:r w:rsidRPr="00EF6C41">
        <w:rPr>
          <w:rFonts w:ascii="Verdana" w:hAnsi="Verdana"/>
          <w:sz w:val="20"/>
          <w:szCs w:val="20"/>
        </w:rPr>
        <w:t>Controls with an economic incentive such as to obtain the necessary certification, permit or registration</w:t>
      </w:r>
      <w:r w:rsidR="00D34A5F" w:rsidRPr="00EF6C41">
        <w:rPr>
          <w:rFonts w:ascii="Verdana" w:hAnsi="Verdana"/>
          <w:sz w:val="20"/>
          <w:szCs w:val="20"/>
        </w:rPr>
        <w:t xml:space="preserve">; </w:t>
      </w:r>
      <w:r w:rsidRPr="00EF6C41">
        <w:rPr>
          <w:rFonts w:ascii="Verdana" w:hAnsi="Verdana"/>
          <w:sz w:val="20"/>
          <w:szCs w:val="20"/>
        </w:rPr>
        <w:t xml:space="preserve"> </w:t>
      </w:r>
      <w:r w:rsidR="003548C4" w:rsidRPr="00EF6C41">
        <w:rPr>
          <w:rFonts w:ascii="Verdana" w:hAnsi="Verdana"/>
          <w:sz w:val="20"/>
          <w:szCs w:val="20"/>
        </w:rPr>
        <w:t>(</w:t>
      </w:r>
      <w:r w:rsidR="003548C4" w:rsidRPr="00E14A7F">
        <w:rPr>
          <w:rFonts w:ascii="Verdana" w:hAnsi="Verdana"/>
          <w:sz w:val="20"/>
          <w:szCs w:val="20"/>
          <w:highlight w:val="yellow"/>
        </w:rPr>
        <w:t>including fees for border controls</w:t>
      </w:r>
      <w:r w:rsidR="003548C4" w:rsidRPr="00EF6C41">
        <w:rPr>
          <w:rFonts w:ascii="Verdana" w:hAnsi="Verdana"/>
          <w:sz w:val="20"/>
          <w:szCs w:val="20"/>
        </w:rPr>
        <w:t xml:space="preserve">) </w:t>
      </w:r>
    </w:p>
    <w:p w:rsidR="00D34A5F" w:rsidRPr="00EF6C41" w:rsidRDefault="00A773DD" w:rsidP="00A407D1">
      <w:pPr>
        <w:pStyle w:val="Default"/>
        <w:numPr>
          <w:ilvl w:val="0"/>
          <w:numId w:val="33"/>
        </w:numPr>
        <w:spacing w:before="120"/>
        <w:ind w:left="714" w:hanging="357"/>
        <w:jc w:val="both"/>
        <w:rPr>
          <w:rFonts w:ascii="Verdana" w:hAnsi="Verdana"/>
          <w:sz w:val="20"/>
          <w:szCs w:val="20"/>
        </w:rPr>
      </w:pPr>
      <w:r w:rsidRPr="00EF6C41">
        <w:rPr>
          <w:rFonts w:ascii="Verdana" w:hAnsi="Verdana"/>
          <w:sz w:val="20"/>
          <w:szCs w:val="20"/>
        </w:rPr>
        <w:t>Additional c</w:t>
      </w:r>
      <w:r w:rsidR="00CC4193" w:rsidRPr="00EF6C41">
        <w:rPr>
          <w:rFonts w:ascii="Verdana" w:hAnsi="Verdana"/>
          <w:sz w:val="20"/>
          <w:szCs w:val="20"/>
        </w:rPr>
        <w:t>ontrols in the case of non-compliance</w:t>
      </w:r>
      <w:r w:rsidR="00E43A2D" w:rsidRPr="00EF6C41">
        <w:rPr>
          <w:rFonts w:ascii="Verdana" w:hAnsi="Verdana"/>
          <w:sz w:val="20"/>
          <w:szCs w:val="20"/>
        </w:rPr>
        <w:t xml:space="preserve"> or follow up investigation</w:t>
      </w:r>
      <w:r w:rsidR="00430C06" w:rsidRPr="00EF6C41">
        <w:rPr>
          <w:rFonts w:ascii="Verdana" w:hAnsi="Verdana"/>
          <w:sz w:val="20"/>
          <w:szCs w:val="20"/>
        </w:rPr>
        <w:t xml:space="preserve">; </w:t>
      </w:r>
      <w:r w:rsidR="00CC4193" w:rsidRPr="00EF6C41">
        <w:rPr>
          <w:rFonts w:ascii="Verdana" w:hAnsi="Verdana"/>
          <w:sz w:val="20"/>
          <w:szCs w:val="20"/>
        </w:rPr>
        <w:t xml:space="preserve"> </w:t>
      </w:r>
    </w:p>
    <w:p w:rsidR="00115B45" w:rsidRDefault="00153F84" w:rsidP="00A407D1">
      <w:pPr>
        <w:pStyle w:val="Default"/>
        <w:numPr>
          <w:ilvl w:val="0"/>
          <w:numId w:val="33"/>
        </w:numPr>
        <w:spacing w:before="120"/>
        <w:ind w:left="714" w:hanging="357"/>
        <w:jc w:val="both"/>
        <w:rPr>
          <w:rFonts w:ascii="Verdana" w:hAnsi="Verdana"/>
          <w:sz w:val="20"/>
          <w:szCs w:val="20"/>
        </w:rPr>
      </w:pPr>
      <w:r w:rsidRPr="00EF6C41">
        <w:rPr>
          <w:rFonts w:ascii="Verdana" w:hAnsi="Verdana"/>
          <w:sz w:val="20"/>
          <w:szCs w:val="20"/>
        </w:rPr>
        <w:t xml:space="preserve">Direct costs related to </w:t>
      </w:r>
      <w:r w:rsidR="00C2671D" w:rsidRPr="00EF6C41">
        <w:rPr>
          <w:rFonts w:ascii="Verdana" w:hAnsi="Verdana"/>
          <w:sz w:val="20"/>
          <w:szCs w:val="20"/>
        </w:rPr>
        <w:t xml:space="preserve">food safety </w:t>
      </w:r>
      <w:r w:rsidRPr="00EF6C41">
        <w:rPr>
          <w:rFonts w:ascii="Verdana" w:hAnsi="Verdana"/>
          <w:sz w:val="20"/>
          <w:szCs w:val="20"/>
        </w:rPr>
        <w:t>control</w:t>
      </w:r>
      <w:r w:rsidR="00C2671D" w:rsidRPr="00EF6C41">
        <w:rPr>
          <w:rFonts w:ascii="Verdana" w:hAnsi="Verdana"/>
          <w:sz w:val="20"/>
          <w:szCs w:val="20"/>
        </w:rPr>
        <w:t>s</w:t>
      </w:r>
      <w:r w:rsidRPr="00EF6C41">
        <w:rPr>
          <w:rFonts w:ascii="Verdana" w:hAnsi="Verdana"/>
          <w:sz w:val="20"/>
          <w:szCs w:val="20"/>
        </w:rPr>
        <w:t xml:space="preserve"> </w:t>
      </w:r>
      <w:r w:rsidR="00C2671D" w:rsidRPr="00EF6C41">
        <w:rPr>
          <w:rFonts w:ascii="Verdana" w:hAnsi="Verdana"/>
          <w:sz w:val="20"/>
          <w:szCs w:val="20"/>
        </w:rPr>
        <w:t xml:space="preserve">as stated in Article 79(1)(b) </w:t>
      </w:r>
      <w:r w:rsidRPr="00EF6C41">
        <w:rPr>
          <w:rFonts w:ascii="Verdana" w:hAnsi="Verdana"/>
          <w:sz w:val="20"/>
          <w:szCs w:val="20"/>
        </w:rPr>
        <w:t xml:space="preserve">and costs of lab testing. </w:t>
      </w:r>
    </w:p>
    <w:p w:rsidR="00A407D1" w:rsidRPr="00A407D1" w:rsidRDefault="00A407D1" w:rsidP="00E14A7F">
      <w:p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851"/>
        </w:tabs>
        <w:suppressAutoHyphens w:val="0"/>
        <w:spacing w:before="120" w:after="120"/>
        <w:ind w:left="357"/>
        <w:rPr>
          <w:b/>
          <w:bCs/>
          <w:sz w:val="20"/>
          <w:szCs w:val="20"/>
        </w:rPr>
      </w:pPr>
      <w:r w:rsidRPr="00A407D1">
        <w:rPr>
          <w:b/>
          <w:bCs/>
          <w:sz w:val="20"/>
          <w:szCs w:val="20"/>
        </w:rPr>
        <w:t xml:space="preserve">Action </w:t>
      </w:r>
      <w:r>
        <w:rPr>
          <w:b/>
          <w:bCs/>
          <w:sz w:val="20"/>
          <w:szCs w:val="20"/>
        </w:rPr>
        <w:t>2</w:t>
      </w:r>
      <w:r w:rsidRPr="00A407D1">
        <w:rPr>
          <w:b/>
          <w:bCs/>
          <w:sz w:val="20"/>
          <w:szCs w:val="20"/>
        </w:rPr>
        <w:t>: Members to agree</w:t>
      </w:r>
      <w:r>
        <w:rPr>
          <w:b/>
          <w:bCs/>
          <w:sz w:val="20"/>
          <w:szCs w:val="20"/>
        </w:rPr>
        <w:t xml:space="preserve"> to /add acceptable costs</w:t>
      </w:r>
      <w:r w:rsidRPr="00A407D1">
        <w:rPr>
          <w:b/>
          <w:bCs/>
          <w:sz w:val="20"/>
          <w:szCs w:val="20"/>
        </w:rPr>
        <w:t xml:space="preserve"> </w:t>
      </w:r>
    </w:p>
    <w:p w:rsidR="00A73B20" w:rsidRPr="00C8343A" w:rsidRDefault="006603DA" w:rsidP="00B87507">
      <w:pPr>
        <w:pStyle w:val="Default"/>
        <w:spacing w:before="240"/>
        <w:jc w:val="both"/>
        <w:rPr>
          <w:rFonts w:ascii="Verdana" w:hAnsi="Verdana"/>
          <w:b/>
        </w:rPr>
      </w:pPr>
      <w:r>
        <w:rPr>
          <w:rFonts w:ascii="Verdana" w:hAnsi="Verdana"/>
          <w:b/>
        </w:rPr>
        <w:t>II</w:t>
      </w:r>
      <w:r w:rsidR="00545B5F">
        <w:rPr>
          <w:rFonts w:ascii="Verdana" w:hAnsi="Verdana"/>
          <w:b/>
        </w:rPr>
        <w:t>.</w:t>
      </w:r>
      <w:r>
        <w:rPr>
          <w:rFonts w:ascii="Verdana" w:hAnsi="Verdana"/>
          <w:b/>
        </w:rPr>
        <w:t xml:space="preserve"> </w:t>
      </w:r>
      <w:r w:rsidR="00A73B20" w:rsidRPr="00C8343A">
        <w:rPr>
          <w:rFonts w:ascii="Verdana" w:hAnsi="Verdana"/>
          <w:b/>
        </w:rPr>
        <w:t>Flat rate vs</w:t>
      </w:r>
      <w:r w:rsidR="00545B5F">
        <w:rPr>
          <w:rFonts w:ascii="Verdana" w:hAnsi="Verdana"/>
          <w:b/>
        </w:rPr>
        <w:t>.</w:t>
      </w:r>
      <w:r w:rsidR="00A73B20" w:rsidRPr="00C8343A">
        <w:rPr>
          <w:rFonts w:ascii="Verdana" w:hAnsi="Verdana"/>
          <w:b/>
        </w:rPr>
        <w:t xml:space="preserve"> direct costs</w:t>
      </w:r>
    </w:p>
    <w:p w:rsidR="00115B45" w:rsidRPr="00A407D1" w:rsidRDefault="00A407D1" w:rsidP="00B87507">
      <w:pPr>
        <w:pStyle w:val="Default"/>
        <w:spacing w:before="120"/>
        <w:jc w:val="both"/>
        <w:rPr>
          <w:rFonts w:ascii="Verdana" w:hAnsi="Verdana"/>
          <w:b/>
          <w:sz w:val="22"/>
          <w:szCs w:val="22"/>
          <w:u w:val="single"/>
        </w:rPr>
      </w:pPr>
      <w:r w:rsidRPr="00A407D1">
        <w:rPr>
          <w:rFonts w:ascii="Verdana" w:hAnsi="Verdana"/>
          <w:b/>
          <w:sz w:val="22"/>
          <w:szCs w:val="22"/>
          <w:u w:val="single"/>
        </w:rPr>
        <w:t xml:space="preserve">Option </w:t>
      </w:r>
      <w:r w:rsidR="00A73B20" w:rsidRPr="00A407D1">
        <w:rPr>
          <w:rFonts w:ascii="Verdana" w:hAnsi="Verdana"/>
          <w:b/>
          <w:sz w:val="22"/>
          <w:szCs w:val="22"/>
          <w:u w:val="single"/>
        </w:rPr>
        <w:t>1</w:t>
      </w:r>
      <w:r w:rsidRPr="00A407D1">
        <w:rPr>
          <w:rFonts w:ascii="Verdana" w:hAnsi="Verdana"/>
          <w:b/>
          <w:sz w:val="22"/>
          <w:szCs w:val="22"/>
          <w:u w:val="single"/>
        </w:rPr>
        <w:t>:</w:t>
      </w:r>
      <w:r w:rsidR="00A73B20" w:rsidRPr="00A407D1">
        <w:rPr>
          <w:rFonts w:ascii="Verdana" w:hAnsi="Verdana"/>
          <w:b/>
          <w:sz w:val="22"/>
          <w:szCs w:val="22"/>
          <w:u w:val="single"/>
        </w:rPr>
        <w:t xml:space="preserve"> </w:t>
      </w:r>
      <w:r w:rsidR="006603DA" w:rsidRPr="00A407D1">
        <w:rPr>
          <w:rFonts w:ascii="Verdana" w:hAnsi="Verdana"/>
          <w:b/>
          <w:sz w:val="22"/>
          <w:szCs w:val="22"/>
          <w:u w:val="single"/>
        </w:rPr>
        <w:t>Fl</w:t>
      </w:r>
      <w:r w:rsidR="00115B45" w:rsidRPr="00A407D1">
        <w:rPr>
          <w:rFonts w:ascii="Verdana" w:hAnsi="Verdana"/>
          <w:b/>
          <w:sz w:val="22"/>
          <w:szCs w:val="22"/>
          <w:u w:val="single"/>
        </w:rPr>
        <w:t xml:space="preserve">at rate system: </w:t>
      </w:r>
    </w:p>
    <w:p w:rsidR="006603DA" w:rsidRPr="00EF6C41" w:rsidRDefault="001179F7" w:rsidP="00B87507">
      <w:pPr>
        <w:pStyle w:val="Default"/>
        <w:spacing w:before="120"/>
        <w:ind w:left="357"/>
        <w:jc w:val="both"/>
        <w:rPr>
          <w:rFonts w:ascii="Verdana" w:hAnsi="Verdana"/>
          <w:sz w:val="20"/>
          <w:szCs w:val="20"/>
        </w:rPr>
      </w:pPr>
      <w:r w:rsidRPr="00EF6C41">
        <w:rPr>
          <w:rFonts w:ascii="Verdana" w:hAnsi="Verdana"/>
          <w:b/>
          <w:color w:val="00B050"/>
          <w:sz w:val="20"/>
          <w:szCs w:val="20"/>
        </w:rPr>
        <w:t>(</w:t>
      </w:r>
      <w:r w:rsidR="006603DA" w:rsidRPr="00EF6C41">
        <w:rPr>
          <w:rFonts w:ascii="Verdana" w:hAnsi="Verdana"/>
          <w:b/>
          <w:color w:val="00B050"/>
          <w:sz w:val="20"/>
          <w:szCs w:val="20"/>
        </w:rPr>
        <w:t>+</w:t>
      </w:r>
      <w:r w:rsidRPr="00EF6C41">
        <w:rPr>
          <w:rFonts w:ascii="Verdana" w:hAnsi="Verdana"/>
          <w:b/>
          <w:color w:val="00B050"/>
          <w:sz w:val="20"/>
          <w:szCs w:val="20"/>
        </w:rPr>
        <w:t>)</w:t>
      </w:r>
      <w:r w:rsidR="00A407D1">
        <w:rPr>
          <w:rFonts w:ascii="Verdana" w:hAnsi="Verdana"/>
          <w:b/>
          <w:color w:val="00B050"/>
          <w:sz w:val="20"/>
          <w:szCs w:val="20"/>
        </w:rPr>
        <w:t xml:space="preserve"> </w:t>
      </w:r>
      <w:r w:rsidR="006603DA" w:rsidRPr="00EF6C41">
        <w:rPr>
          <w:rFonts w:ascii="Verdana" w:hAnsi="Verdana"/>
          <w:sz w:val="20"/>
          <w:szCs w:val="20"/>
        </w:rPr>
        <w:t xml:space="preserve">More </w:t>
      </w:r>
      <w:r w:rsidR="00053BF4" w:rsidRPr="00EF6C41">
        <w:rPr>
          <w:rFonts w:ascii="Verdana" w:hAnsi="Verdana"/>
          <w:sz w:val="20"/>
          <w:szCs w:val="20"/>
        </w:rPr>
        <w:t xml:space="preserve">predictable for companies </w:t>
      </w:r>
    </w:p>
    <w:p w:rsidR="00DD7221" w:rsidRPr="00EF6C41" w:rsidRDefault="001179F7" w:rsidP="00B87507">
      <w:pPr>
        <w:pStyle w:val="Default"/>
        <w:ind w:left="360"/>
        <w:jc w:val="both"/>
        <w:rPr>
          <w:rFonts w:ascii="Verdana" w:hAnsi="Verdana"/>
          <w:sz w:val="20"/>
          <w:szCs w:val="20"/>
        </w:rPr>
      </w:pPr>
      <w:r w:rsidRPr="00EF6C41">
        <w:rPr>
          <w:rFonts w:ascii="Verdana" w:hAnsi="Verdana"/>
          <w:b/>
          <w:color w:val="00B050"/>
          <w:sz w:val="20"/>
          <w:szCs w:val="20"/>
        </w:rPr>
        <w:t>(</w:t>
      </w:r>
      <w:r w:rsidR="006603DA" w:rsidRPr="00EF6C41">
        <w:rPr>
          <w:rFonts w:ascii="Verdana" w:hAnsi="Verdana"/>
          <w:b/>
          <w:color w:val="00B050"/>
          <w:sz w:val="20"/>
          <w:szCs w:val="20"/>
        </w:rPr>
        <w:t>+</w:t>
      </w:r>
      <w:r w:rsidRPr="00EF6C41">
        <w:rPr>
          <w:rFonts w:ascii="Verdana" w:hAnsi="Verdana"/>
          <w:b/>
          <w:color w:val="00B050"/>
          <w:sz w:val="20"/>
          <w:szCs w:val="20"/>
        </w:rPr>
        <w:t>)</w:t>
      </w:r>
      <w:r w:rsidR="00A407D1">
        <w:rPr>
          <w:rFonts w:ascii="Verdana" w:hAnsi="Verdana"/>
          <w:b/>
          <w:color w:val="00B050"/>
          <w:sz w:val="20"/>
          <w:szCs w:val="20"/>
        </w:rPr>
        <w:t xml:space="preserve"> </w:t>
      </w:r>
      <w:r w:rsidR="00053BF4" w:rsidRPr="00EF6C41">
        <w:rPr>
          <w:rFonts w:ascii="Verdana" w:hAnsi="Verdana"/>
          <w:sz w:val="20"/>
          <w:szCs w:val="20"/>
        </w:rPr>
        <w:t>A</w:t>
      </w:r>
      <w:r w:rsidR="006603DA" w:rsidRPr="00EF6C41">
        <w:rPr>
          <w:rFonts w:ascii="Verdana" w:hAnsi="Verdana"/>
          <w:sz w:val="20"/>
          <w:szCs w:val="20"/>
        </w:rPr>
        <w:t>void</w:t>
      </w:r>
      <w:r w:rsidR="00053BF4" w:rsidRPr="00EF6C41">
        <w:rPr>
          <w:rFonts w:ascii="Verdana" w:hAnsi="Verdana"/>
          <w:sz w:val="20"/>
          <w:szCs w:val="20"/>
        </w:rPr>
        <w:t>s</w:t>
      </w:r>
      <w:r w:rsidR="006603DA" w:rsidRPr="00EF6C41">
        <w:rPr>
          <w:rFonts w:ascii="Verdana" w:hAnsi="Verdana"/>
          <w:sz w:val="20"/>
          <w:szCs w:val="20"/>
        </w:rPr>
        <w:t xml:space="preserve"> situations where CA will </w:t>
      </w:r>
      <w:r w:rsidR="00DD7221" w:rsidRPr="00EF6C41">
        <w:rPr>
          <w:rFonts w:ascii="Verdana" w:hAnsi="Verdana"/>
          <w:sz w:val="20"/>
          <w:szCs w:val="20"/>
        </w:rPr>
        <w:t xml:space="preserve">focus on </w:t>
      </w:r>
      <w:r w:rsidR="006603DA" w:rsidRPr="00EF6C41">
        <w:rPr>
          <w:rFonts w:ascii="Verdana" w:hAnsi="Verdana"/>
          <w:sz w:val="20"/>
          <w:szCs w:val="20"/>
        </w:rPr>
        <w:t xml:space="preserve">controls </w:t>
      </w:r>
      <w:r w:rsidR="00DD7221" w:rsidRPr="00EF6C41">
        <w:rPr>
          <w:rFonts w:ascii="Verdana" w:hAnsi="Verdana"/>
          <w:sz w:val="20"/>
          <w:szCs w:val="20"/>
        </w:rPr>
        <w:t xml:space="preserve">that </w:t>
      </w:r>
      <w:r w:rsidR="006603DA" w:rsidRPr="00EF6C41">
        <w:rPr>
          <w:rFonts w:ascii="Verdana" w:hAnsi="Verdana"/>
          <w:sz w:val="20"/>
          <w:szCs w:val="20"/>
        </w:rPr>
        <w:t xml:space="preserve">are easy to implement </w:t>
      </w:r>
      <w:r w:rsidR="00DD7221" w:rsidRPr="00EF6C41">
        <w:rPr>
          <w:rFonts w:ascii="Verdana" w:hAnsi="Verdana"/>
          <w:sz w:val="20"/>
          <w:szCs w:val="20"/>
        </w:rPr>
        <w:t>and/</w:t>
      </w:r>
      <w:r w:rsidR="006603DA" w:rsidRPr="00EF6C41">
        <w:rPr>
          <w:rFonts w:ascii="Verdana" w:hAnsi="Verdana"/>
          <w:sz w:val="20"/>
          <w:szCs w:val="20"/>
        </w:rPr>
        <w:t xml:space="preserve">or </w:t>
      </w:r>
      <w:r w:rsidR="00DD7221" w:rsidRPr="00EF6C41">
        <w:rPr>
          <w:rFonts w:ascii="Verdana" w:hAnsi="Verdana"/>
          <w:sz w:val="20"/>
          <w:szCs w:val="20"/>
        </w:rPr>
        <w:t xml:space="preserve">that </w:t>
      </w:r>
      <w:r w:rsidR="006603DA" w:rsidRPr="00EF6C41">
        <w:rPr>
          <w:rFonts w:ascii="Verdana" w:hAnsi="Verdana"/>
          <w:sz w:val="20"/>
          <w:szCs w:val="20"/>
        </w:rPr>
        <w:t>bring in most funds</w:t>
      </w:r>
      <w:r w:rsidR="00DD7221" w:rsidRPr="00EF6C41">
        <w:rPr>
          <w:rFonts w:ascii="Verdana" w:hAnsi="Verdana"/>
          <w:sz w:val="20"/>
          <w:szCs w:val="20"/>
        </w:rPr>
        <w:t>,</w:t>
      </w:r>
      <w:r w:rsidR="006603DA" w:rsidRPr="00EF6C41">
        <w:rPr>
          <w:rFonts w:ascii="Verdana" w:hAnsi="Verdana"/>
          <w:sz w:val="20"/>
          <w:szCs w:val="20"/>
        </w:rPr>
        <w:t xml:space="preserve"> instead of risk-based approach</w:t>
      </w:r>
      <w:r w:rsidR="00DD7221" w:rsidRPr="00EF6C41">
        <w:rPr>
          <w:rFonts w:ascii="Verdana" w:hAnsi="Verdana"/>
          <w:sz w:val="20"/>
          <w:szCs w:val="20"/>
        </w:rPr>
        <w:t xml:space="preserve">. </w:t>
      </w:r>
    </w:p>
    <w:p w:rsidR="00DD7221" w:rsidRPr="00EF6C41" w:rsidRDefault="001179F7" w:rsidP="00B87507">
      <w:pPr>
        <w:pStyle w:val="Default"/>
        <w:ind w:left="360"/>
        <w:jc w:val="both"/>
        <w:rPr>
          <w:rFonts w:ascii="Verdana" w:hAnsi="Verdana"/>
          <w:sz w:val="20"/>
          <w:szCs w:val="20"/>
        </w:rPr>
      </w:pPr>
      <w:r w:rsidRPr="00EF6C41">
        <w:rPr>
          <w:rFonts w:ascii="Verdana" w:hAnsi="Verdana"/>
          <w:b/>
          <w:color w:val="00B050"/>
          <w:sz w:val="20"/>
          <w:szCs w:val="20"/>
        </w:rPr>
        <w:t>(</w:t>
      </w:r>
      <w:r w:rsidR="00DD7221" w:rsidRPr="00EF6C41">
        <w:rPr>
          <w:rFonts w:ascii="Verdana" w:hAnsi="Verdana"/>
          <w:b/>
          <w:color w:val="00B050"/>
          <w:sz w:val="20"/>
          <w:szCs w:val="20"/>
        </w:rPr>
        <w:t>+</w:t>
      </w:r>
      <w:r w:rsidRPr="00EF6C41">
        <w:rPr>
          <w:rFonts w:ascii="Verdana" w:hAnsi="Verdana"/>
          <w:b/>
          <w:color w:val="00B050"/>
          <w:sz w:val="20"/>
          <w:szCs w:val="20"/>
        </w:rPr>
        <w:t>)</w:t>
      </w:r>
      <w:r w:rsidR="006603DA" w:rsidRPr="00EF6C41">
        <w:rPr>
          <w:rFonts w:ascii="Verdana" w:hAnsi="Verdana"/>
          <w:sz w:val="20"/>
          <w:szCs w:val="20"/>
        </w:rPr>
        <w:t xml:space="preserve"> </w:t>
      </w:r>
      <w:r w:rsidR="00DD7221" w:rsidRPr="00EF6C41">
        <w:rPr>
          <w:rFonts w:ascii="Verdana" w:hAnsi="Verdana"/>
          <w:sz w:val="20"/>
          <w:szCs w:val="20"/>
        </w:rPr>
        <w:t>A</w:t>
      </w:r>
      <w:r w:rsidR="00DD7221" w:rsidRPr="00EF6C41">
        <w:rPr>
          <w:rFonts w:ascii="Verdana" w:hAnsi="Verdana"/>
          <w:bCs/>
          <w:sz w:val="20"/>
          <w:szCs w:val="20"/>
        </w:rPr>
        <w:t>llows for Bonus/Malus system</w:t>
      </w:r>
      <w:r w:rsidR="00DD7221" w:rsidRPr="00EF6C41">
        <w:rPr>
          <w:bCs/>
          <w:sz w:val="20"/>
          <w:szCs w:val="20"/>
        </w:rPr>
        <w:t xml:space="preserve"> </w:t>
      </w:r>
      <w:r w:rsidR="00AC602C" w:rsidRPr="00EF6C41">
        <w:rPr>
          <w:bCs/>
          <w:sz w:val="20"/>
          <w:szCs w:val="20"/>
        </w:rPr>
        <w:t xml:space="preserve">(if </w:t>
      </w:r>
      <w:r w:rsidR="00DD7221" w:rsidRPr="00EF6C41">
        <w:rPr>
          <w:rFonts w:ascii="Verdana" w:hAnsi="Verdana"/>
          <w:bCs/>
          <w:sz w:val="20"/>
          <w:szCs w:val="20"/>
        </w:rPr>
        <w:t>B</w:t>
      </w:r>
      <w:r w:rsidR="006A7FE8">
        <w:rPr>
          <w:rFonts w:ascii="Verdana" w:hAnsi="Verdana"/>
          <w:bCs/>
          <w:sz w:val="20"/>
          <w:szCs w:val="20"/>
        </w:rPr>
        <w:t>/</w:t>
      </w:r>
      <w:r w:rsidR="00DD7221" w:rsidRPr="00EF6C41">
        <w:rPr>
          <w:rFonts w:ascii="Verdana" w:hAnsi="Verdana"/>
          <w:bCs/>
          <w:sz w:val="20"/>
          <w:szCs w:val="20"/>
        </w:rPr>
        <w:t xml:space="preserve">M system </w:t>
      </w:r>
      <w:r w:rsidR="00AC602C" w:rsidRPr="00EF6C41">
        <w:rPr>
          <w:rFonts w:ascii="Verdana" w:hAnsi="Verdana"/>
          <w:bCs/>
          <w:sz w:val="20"/>
          <w:szCs w:val="20"/>
        </w:rPr>
        <w:t xml:space="preserve">is </w:t>
      </w:r>
      <w:r w:rsidR="00DD7221" w:rsidRPr="00EF6C41">
        <w:rPr>
          <w:rFonts w:ascii="Verdana" w:hAnsi="Verdana"/>
          <w:bCs/>
          <w:sz w:val="20"/>
          <w:szCs w:val="20"/>
        </w:rPr>
        <w:t>based on the compliance with legal food safety requirements</w:t>
      </w:r>
      <w:r w:rsidR="00AC602C" w:rsidRPr="00EF6C41">
        <w:rPr>
          <w:rFonts w:ascii="Verdana" w:hAnsi="Verdana"/>
          <w:bCs/>
          <w:sz w:val="20"/>
          <w:szCs w:val="20"/>
        </w:rPr>
        <w:t>)</w:t>
      </w:r>
      <w:r w:rsidR="00DD7221" w:rsidRPr="00EF6C41">
        <w:rPr>
          <w:rFonts w:ascii="Verdana" w:hAnsi="Verdana"/>
          <w:bCs/>
          <w:sz w:val="20"/>
          <w:szCs w:val="20"/>
        </w:rPr>
        <w:t>.</w:t>
      </w:r>
    </w:p>
    <w:p w:rsidR="006603DA" w:rsidRDefault="005862F8" w:rsidP="00B87507">
      <w:pPr>
        <w:pStyle w:val="Default"/>
        <w:ind w:left="360"/>
        <w:jc w:val="both"/>
        <w:rPr>
          <w:rFonts w:ascii="Verdana" w:hAnsi="Verdana"/>
          <w:sz w:val="20"/>
          <w:szCs w:val="20"/>
        </w:rPr>
      </w:pPr>
      <w:r w:rsidRPr="00EF6C41">
        <w:rPr>
          <w:rFonts w:ascii="Verdana" w:hAnsi="Verdana"/>
          <w:b/>
          <w:color w:val="C00000"/>
          <w:sz w:val="20"/>
          <w:szCs w:val="20"/>
        </w:rPr>
        <w:t>(-)</w:t>
      </w:r>
      <w:r w:rsidR="006603DA" w:rsidRPr="00EF6C41">
        <w:rPr>
          <w:rFonts w:ascii="Verdana" w:hAnsi="Verdana"/>
          <w:b/>
          <w:color w:val="C00000"/>
          <w:sz w:val="20"/>
          <w:szCs w:val="20"/>
        </w:rPr>
        <w:t xml:space="preserve"> </w:t>
      </w:r>
      <w:r w:rsidR="006603DA" w:rsidRPr="00EF6C41">
        <w:rPr>
          <w:rFonts w:ascii="Verdana" w:hAnsi="Verdana"/>
          <w:sz w:val="20"/>
          <w:szCs w:val="20"/>
        </w:rPr>
        <w:t xml:space="preserve"> Everybody pays also businesses that do not get a control.</w:t>
      </w:r>
    </w:p>
    <w:p w:rsidR="00A407D1" w:rsidRPr="00A407D1" w:rsidRDefault="00A407D1" w:rsidP="00B87507">
      <w:pPr>
        <w:pStyle w:val="Default"/>
        <w:ind w:left="360"/>
        <w:jc w:val="both"/>
        <w:rPr>
          <w:rFonts w:ascii="Verdana" w:hAnsi="Verdana"/>
          <w:color w:val="auto"/>
          <w:sz w:val="20"/>
          <w:szCs w:val="20"/>
        </w:rPr>
      </w:pPr>
      <w:r>
        <w:rPr>
          <w:rFonts w:ascii="Verdana" w:hAnsi="Verdana"/>
          <w:b/>
          <w:color w:val="C00000"/>
          <w:sz w:val="20"/>
          <w:szCs w:val="20"/>
        </w:rPr>
        <w:t xml:space="preserve">(-)  </w:t>
      </w:r>
      <w:r w:rsidRPr="00A407D1">
        <w:rPr>
          <w:rFonts w:ascii="Verdana" w:hAnsi="Verdana"/>
          <w:color w:val="auto"/>
          <w:sz w:val="20"/>
          <w:szCs w:val="20"/>
        </w:rPr>
        <w:t>Not suitable for cost sharing</w:t>
      </w:r>
      <w:r>
        <w:rPr>
          <w:rFonts w:ascii="Verdana" w:hAnsi="Verdana"/>
          <w:color w:val="auto"/>
          <w:sz w:val="20"/>
          <w:szCs w:val="20"/>
        </w:rPr>
        <w:t xml:space="preserve"> approach</w:t>
      </w:r>
      <w:r w:rsidRPr="00A407D1">
        <w:rPr>
          <w:rFonts w:ascii="Verdana" w:hAnsi="Verdana"/>
          <w:color w:val="auto"/>
          <w:sz w:val="20"/>
          <w:szCs w:val="20"/>
        </w:rPr>
        <w:t xml:space="preserve"> </w:t>
      </w:r>
    </w:p>
    <w:p w:rsidR="00AC602C" w:rsidRPr="00EF6C41" w:rsidRDefault="00AC602C" w:rsidP="00B87507">
      <w:pPr>
        <w:pStyle w:val="Default"/>
        <w:spacing w:before="120"/>
        <w:jc w:val="both"/>
        <w:rPr>
          <w:rFonts w:ascii="Verdana" w:hAnsi="Verdana"/>
          <w:sz w:val="20"/>
          <w:szCs w:val="20"/>
          <w:u w:val="single"/>
          <w:lang w:val="en-GB"/>
        </w:rPr>
      </w:pPr>
      <w:r w:rsidRPr="00EF6C41">
        <w:rPr>
          <w:rFonts w:ascii="Verdana" w:hAnsi="Verdana"/>
          <w:sz w:val="20"/>
          <w:szCs w:val="20"/>
          <w:u w:val="single"/>
          <w:lang w:val="en-GB"/>
        </w:rPr>
        <w:t>Calculation</w:t>
      </w:r>
    </w:p>
    <w:p w:rsidR="006603DA" w:rsidRPr="00EF6C41" w:rsidRDefault="006603DA" w:rsidP="00B87507">
      <w:pPr>
        <w:pStyle w:val="Default"/>
        <w:numPr>
          <w:ilvl w:val="0"/>
          <w:numId w:val="38"/>
        </w:numPr>
        <w:spacing w:before="120"/>
        <w:jc w:val="both"/>
        <w:rPr>
          <w:rFonts w:ascii="Verdana" w:hAnsi="Verdana"/>
          <w:i/>
          <w:sz w:val="20"/>
          <w:szCs w:val="20"/>
        </w:rPr>
      </w:pPr>
      <w:r w:rsidRPr="00EF6C41">
        <w:rPr>
          <w:rFonts w:ascii="Verdana" w:hAnsi="Verdana"/>
          <w:sz w:val="20"/>
          <w:szCs w:val="20"/>
          <w:lang w:val="en-GB"/>
        </w:rPr>
        <w:t>In the calculation of the fee</w:t>
      </w:r>
      <w:r w:rsidR="00AC602C" w:rsidRPr="00EF6C41">
        <w:rPr>
          <w:rFonts w:ascii="Verdana" w:hAnsi="Verdana"/>
          <w:sz w:val="20"/>
          <w:szCs w:val="20"/>
          <w:lang w:val="en-GB"/>
        </w:rPr>
        <w:t>,</w:t>
      </w:r>
      <w:r w:rsidRPr="00EF6C41">
        <w:rPr>
          <w:rFonts w:ascii="Verdana" w:hAnsi="Verdana"/>
          <w:sz w:val="20"/>
          <w:szCs w:val="20"/>
          <w:lang w:val="en-GB"/>
        </w:rPr>
        <w:t xml:space="preserve"> t</w:t>
      </w:r>
      <w:r w:rsidRPr="00EF6C41">
        <w:rPr>
          <w:rFonts w:ascii="Verdana" w:hAnsi="Verdana"/>
          <w:sz w:val="20"/>
          <w:szCs w:val="20"/>
        </w:rPr>
        <w:t xml:space="preserve">he capacity to contribute by a company, as well risk rating should be taken into account. </w:t>
      </w:r>
      <w:r w:rsidR="001F44B8" w:rsidRPr="00EF6C41">
        <w:rPr>
          <w:rFonts w:ascii="Verdana" w:hAnsi="Verdana"/>
          <w:i/>
          <w:sz w:val="20"/>
          <w:szCs w:val="20"/>
        </w:rPr>
        <w:t>(how can this be determined – which proof/criteria?)</w:t>
      </w:r>
    </w:p>
    <w:p w:rsidR="006603DA" w:rsidRPr="00EF6C41" w:rsidRDefault="006A7FE8" w:rsidP="00B87507">
      <w:pPr>
        <w:pStyle w:val="Default"/>
        <w:numPr>
          <w:ilvl w:val="0"/>
          <w:numId w:val="38"/>
        </w:numPr>
        <w:spacing w:before="120"/>
        <w:jc w:val="both"/>
        <w:rPr>
          <w:rFonts w:ascii="Verdana" w:hAnsi="Verdana"/>
          <w:b/>
          <w:color w:val="00B050"/>
          <w:sz w:val="20"/>
          <w:szCs w:val="20"/>
        </w:rPr>
      </w:pPr>
      <w:r>
        <w:rPr>
          <w:rFonts w:ascii="Verdana" w:hAnsi="Verdana"/>
          <w:sz w:val="20"/>
          <w:szCs w:val="20"/>
        </w:rPr>
        <w:t>C</w:t>
      </w:r>
      <w:r w:rsidR="006603DA" w:rsidRPr="00EF6C41">
        <w:rPr>
          <w:rFonts w:ascii="Verdana" w:hAnsi="Verdana"/>
          <w:sz w:val="20"/>
          <w:szCs w:val="20"/>
        </w:rPr>
        <w:t xml:space="preserve">alculation of the flat rate fee should be based on well-defined notions, unlike terms currently used such “sector”, “activity” and “category of operators” to avoid differences in interpretation at MS level.  </w:t>
      </w:r>
    </w:p>
    <w:p w:rsidR="00CB42CD" w:rsidRPr="00EF6C41" w:rsidRDefault="00E6775B" w:rsidP="00B87507">
      <w:pPr>
        <w:pStyle w:val="Default"/>
        <w:numPr>
          <w:ilvl w:val="0"/>
          <w:numId w:val="38"/>
        </w:numPr>
        <w:spacing w:before="120"/>
        <w:jc w:val="both"/>
        <w:rPr>
          <w:rFonts w:ascii="Verdana" w:hAnsi="Verdana"/>
          <w:sz w:val="20"/>
          <w:szCs w:val="20"/>
        </w:rPr>
      </w:pPr>
      <w:r w:rsidRPr="00EF6C41">
        <w:rPr>
          <w:rFonts w:ascii="Verdana" w:hAnsi="Verdana"/>
          <w:sz w:val="20"/>
          <w:szCs w:val="20"/>
        </w:rPr>
        <w:lastRenderedPageBreak/>
        <w:t xml:space="preserve">A flat rate system should be developed per </w:t>
      </w:r>
      <w:r w:rsidR="00E43A2D" w:rsidRPr="00EF6C41">
        <w:rPr>
          <w:rFonts w:ascii="Verdana" w:hAnsi="Verdana"/>
          <w:sz w:val="20"/>
          <w:szCs w:val="20"/>
        </w:rPr>
        <w:t>“</w:t>
      </w:r>
      <w:r w:rsidRPr="00EF6C41">
        <w:rPr>
          <w:rFonts w:ascii="Verdana" w:hAnsi="Verdana"/>
          <w:sz w:val="20"/>
          <w:szCs w:val="20"/>
        </w:rPr>
        <w:t>sector</w:t>
      </w:r>
      <w:r w:rsidR="00E43A2D" w:rsidRPr="00EF6C41">
        <w:rPr>
          <w:rFonts w:ascii="Verdana" w:hAnsi="Verdana"/>
          <w:sz w:val="20"/>
          <w:szCs w:val="20"/>
        </w:rPr>
        <w:t>”</w:t>
      </w:r>
      <w:r w:rsidRPr="00EF6C41">
        <w:rPr>
          <w:rFonts w:ascii="Verdana" w:hAnsi="Verdana"/>
          <w:sz w:val="20"/>
          <w:szCs w:val="20"/>
        </w:rPr>
        <w:t xml:space="preserve"> </w:t>
      </w:r>
      <w:r w:rsidR="00C8343A" w:rsidRPr="00EF6C41">
        <w:rPr>
          <w:rFonts w:ascii="Verdana" w:hAnsi="Verdana"/>
          <w:sz w:val="20"/>
          <w:szCs w:val="20"/>
        </w:rPr>
        <w:t>and therefore s</w:t>
      </w:r>
      <w:r w:rsidR="00CB42CD" w:rsidRPr="00EF6C41">
        <w:rPr>
          <w:rFonts w:ascii="Verdana" w:hAnsi="Verdana"/>
          <w:sz w:val="20"/>
          <w:szCs w:val="20"/>
        </w:rPr>
        <w:t>pecific budgets need to be calculated for each department dealing with different controls such as animal health, animal welfare and plant health.</w:t>
      </w:r>
      <w:r w:rsidR="00CB42CD" w:rsidRPr="00C8343A">
        <w:rPr>
          <w:rFonts w:ascii="Verdana" w:hAnsi="Verdana"/>
          <w:sz w:val="22"/>
          <w:szCs w:val="22"/>
        </w:rPr>
        <w:t xml:space="preserve"> </w:t>
      </w:r>
      <w:r w:rsidR="00E43A2D" w:rsidRPr="00EF6C41">
        <w:rPr>
          <w:rFonts w:ascii="Verdana" w:hAnsi="Verdana"/>
          <w:sz w:val="20"/>
          <w:szCs w:val="20"/>
        </w:rPr>
        <w:t xml:space="preserve">Each sector should </w:t>
      </w:r>
      <w:r w:rsidR="00CB42CD" w:rsidRPr="00EF6C41">
        <w:rPr>
          <w:rFonts w:ascii="Verdana" w:hAnsi="Verdana"/>
          <w:sz w:val="20"/>
          <w:szCs w:val="20"/>
        </w:rPr>
        <w:t xml:space="preserve">contribute </w:t>
      </w:r>
      <w:r w:rsidR="00C8343A" w:rsidRPr="00EF6C41">
        <w:rPr>
          <w:rFonts w:ascii="Verdana" w:hAnsi="Verdana"/>
          <w:sz w:val="20"/>
          <w:szCs w:val="20"/>
        </w:rPr>
        <w:t xml:space="preserve">only to those </w:t>
      </w:r>
      <w:r w:rsidR="00CB42CD" w:rsidRPr="00EF6C41">
        <w:rPr>
          <w:rFonts w:ascii="Verdana" w:hAnsi="Verdana"/>
          <w:sz w:val="20"/>
          <w:szCs w:val="20"/>
        </w:rPr>
        <w:t xml:space="preserve">controls done in </w:t>
      </w:r>
      <w:r w:rsidR="00C8343A" w:rsidRPr="00EF6C41">
        <w:rPr>
          <w:rFonts w:ascii="Verdana" w:hAnsi="Verdana"/>
          <w:sz w:val="20"/>
          <w:szCs w:val="20"/>
        </w:rPr>
        <w:t xml:space="preserve">their own </w:t>
      </w:r>
      <w:r w:rsidR="00CB42CD" w:rsidRPr="00EF6C41">
        <w:rPr>
          <w:rFonts w:ascii="Verdana" w:hAnsi="Verdana"/>
          <w:sz w:val="20"/>
          <w:szCs w:val="20"/>
        </w:rPr>
        <w:t xml:space="preserve">fields. </w:t>
      </w:r>
    </w:p>
    <w:p w:rsidR="00CB42CD" w:rsidRPr="00EF6C41" w:rsidRDefault="00E6775B" w:rsidP="00B87507">
      <w:pPr>
        <w:pStyle w:val="Default"/>
        <w:numPr>
          <w:ilvl w:val="0"/>
          <w:numId w:val="33"/>
        </w:numPr>
        <w:spacing w:before="120"/>
        <w:jc w:val="both"/>
        <w:rPr>
          <w:rFonts w:ascii="Verdana" w:hAnsi="Verdana"/>
          <w:sz w:val="20"/>
          <w:szCs w:val="20"/>
        </w:rPr>
      </w:pPr>
      <w:r w:rsidRPr="00EF6C41">
        <w:rPr>
          <w:rFonts w:ascii="Verdana" w:hAnsi="Verdana"/>
          <w:sz w:val="20"/>
          <w:szCs w:val="20"/>
        </w:rPr>
        <w:t>Its c</w:t>
      </w:r>
      <w:r w:rsidR="00D42C77" w:rsidRPr="00EF6C41">
        <w:rPr>
          <w:rFonts w:ascii="Verdana" w:hAnsi="Verdana"/>
          <w:sz w:val="20"/>
          <w:szCs w:val="20"/>
        </w:rPr>
        <w:t>alculation should be based on the budget needed to do these</w:t>
      </w:r>
      <w:r w:rsidRPr="00EF6C41">
        <w:rPr>
          <w:rFonts w:ascii="Verdana" w:hAnsi="Verdana"/>
          <w:sz w:val="20"/>
          <w:szCs w:val="20"/>
        </w:rPr>
        <w:t xml:space="preserve"> sector specific </w:t>
      </w:r>
      <w:r w:rsidR="00D42C77" w:rsidRPr="00EF6C41">
        <w:rPr>
          <w:rFonts w:ascii="Verdana" w:hAnsi="Verdana"/>
          <w:sz w:val="20"/>
          <w:szCs w:val="20"/>
        </w:rPr>
        <w:t xml:space="preserve">controls. </w:t>
      </w:r>
      <w:r w:rsidR="001B3A37" w:rsidRPr="00EF6C41">
        <w:rPr>
          <w:rFonts w:ascii="Verdana" w:hAnsi="Verdana"/>
          <w:sz w:val="20"/>
          <w:szCs w:val="20"/>
        </w:rPr>
        <w:t xml:space="preserve">These costs can include:  </w:t>
      </w:r>
    </w:p>
    <w:p w:rsidR="001B3A37" w:rsidRPr="00EF6C41" w:rsidRDefault="001B3A37" w:rsidP="00B87507">
      <w:pPr>
        <w:pStyle w:val="Paragraphedeliste"/>
        <w:numPr>
          <w:ilvl w:val="1"/>
          <w:numId w:val="35"/>
        </w:numPr>
        <w:tabs>
          <w:tab w:val="clear" w:pos="851"/>
        </w:tabs>
        <w:suppressAutoHyphens w:val="0"/>
        <w:autoSpaceDE w:val="0"/>
        <w:autoSpaceDN w:val="0"/>
        <w:adjustRightInd w:val="0"/>
        <w:rPr>
          <w:sz w:val="20"/>
          <w:szCs w:val="20"/>
          <w:lang w:val="en-US"/>
        </w:rPr>
      </w:pPr>
      <w:r w:rsidRPr="00EF6C41">
        <w:rPr>
          <w:sz w:val="20"/>
          <w:szCs w:val="20"/>
          <w:lang w:val="en-US"/>
        </w:rPr>
        <w:t>the salaries of the staff, including support staff, involved in the performance of official controls, their social security, pension and insurance costs;</w:t>
      </w:r>
    </w:p>
    <w:p w:rsidR="001B3A37" w:rsidRPr="00EF6C41" w:rsidRDefault="001B3A37" w:rsidP="00B87507">
      <w:pPr>
        <w:pStyle w:val="Paragraphedeliste"/>
        <w:numPr>
          <w:ilvl w:val="1"/>
          <w:numId w:val="35"/>
        </w:numPr>
        <w:tabs>
          <w:tab w:val="clear" w:pos="851"/>
        </w:tabs>
        <w:suppressAutoHyphens w:val="0"/>
        <w:autoSpaceDE w:val="0"/>
        <w:autoSpaceDN w:val="0"/>
        <w:adjustRightInd w:val="0"/>
        <w:rPr>
          <w:sz w:val="20"/>
          <w:szCs w:val="20"/>
          <w:lang w:val="en-US"/>
        </w:rPr>
      </w:pPr>
      <w:r w:rsidRPr="00EF6C41">
        <w:rPr>
          <w:sz w:val="20"/>
          <w:szCs w:val="20"/>
          <w:lang w:val="en-US"/>
        </w:rPr>
        <w:t>the cost of facilities and equipment, including maintenance and insurance costs;</w:t>
      </w:r>
    </w:p>
    <w:p w:rsidR="001B3A37" w:rsidRPr="00EF6C41" w:rsidRDefault="001B3A37" w:rsidP="00B87507">
      <w:pPr>
        <w:pStyle w:val="Paragraphedeliste"/>
        <w:numPr>
          <w:ilvl w:val="1"/>
          <w:numId w:val="35"/>
        </w:numPr>
        <w:tabs>
          <w:tab w:val="clear" w:pos="851"/>
        </w:tabs>
        <w:suppressAutoHyphens w:val="0"/>
        <w:autoSpaceDE w:val="0"/>
        <w:autoSpaceDN w:val="0"/>
        <w:adjustRightInd w:val="0"/>
        <w:rPr>
          <w:sz w:val="20"/>
          <w:szCs w:val="20"/>
          <w:lang w:val="en-US"/>
        </w:rPr>
      </w:pPr>
      <w:r w:rsidRPr="00EF6C41">
        <w:rPr>
          <w:sz w:val="20"/>
          <w:szCs w:val="20"/>
          <w:lang w:val="en-US"/>
        </w:rPr>
        <w:t>the cost of consumables, services and tools;</w:t>
      </w:r>
    </w:p>
    <w:p w:rsidR="001B3A37" w:rsidRPr="00EF6C41" w:rsidRDefault="001B3A37" w:rsidP="00B87507">
      <w:pPr>
        <w:pStyle w:val="Paragraphedeliste"/>
        <w:numPr>
          <w:ilvl w:val="1"/>
          <w:numId w:val="35"/>
        </w:numPr>
        <w:tabs>
          <w:tab w:val="clear" w:pos="851"/>
        </w:tabs>
        <w:suppressAutoHyphens w:val="0"/>
        <w:autoSpaceDE w:val="0"/>
        <w:autoSpaceDN w:val="0"/>
        <w:adjustRightInd w:val="0"/>
        <w:rPr>
          <w:sz w:val="20"/>
          <w:szCs w:val="20"/>
        </w:rPr>
      </w:pPr>
      <w:r w:rsidRPr="00EF6C41">
        <w:rPr>
          <w:sz w:val="20"/>
          <w:szCs w:val="20"/>
          <w:lang w:val="en-US"/>
        </w:rPr>
        <w:t xml:space="preserve">the cost of sampling and of laboratory analysis. </w:t>
      </w:r>
    </w:p>
    <w:p w:rsidR="00FE033F" w:rsidRPr="00EF6C41" w:rsidRDefault="00FE033F" w:rsidP="00B87507">
      <w:pPr>
        <w:pStyle w:val="Paragraphedeliste"/>
        <w:numPr>
          <w:ilvl w:val="0"/>
          <w:numId w:val="35"/>
        </w:numPr>
        <w:tabs>
          <w:tab w:val="clear" w:pos="851"/>
        </w:tabs>
        <w:suppressAutoHyphens w:val="0"/>
        <w:autoSpaceDE w:val="0"/>
        <w:autoSpaceDN w:val="0"/>
        <w:adjustRightInd w:val="0"/>
        <w:spacing w:before="120"/>
        <w:ind w:left="714" w:hanging="357"/>
        <w:contextualSpacing w:val="0"/>
        <w:rPr>
          <w:sz w:val="20"/>
          <w:szCs w:val="20"/>
        </w:rPr>
      </w:pPr>
      <w:r w:rsidRPr="00EF6C41">
        <w:rPr>
          <w:sz w:val="20"/>
          <w:szCs w:val="20"/>
        </w:rPr>
        <w:t>The following costs shou</w:t>
      </w:r>
      <w:r w:rsidR="008F6ADB" w:rsidRPr="00EF6C41">
        <w:rPr>
          <w:sz w:val="20"/>
          <w:szCs w:val="20"/>
        </w:rPr>
        <w:t>l</w:t>
      </w:r>
      <w:r w:rsidRPr="00EF6C41">
        <w:rPr>
          <w:sz w:val="20"/>
          <w:szCs w:val="20"/>
        </w:rPr>
        <w:t xml:space="preserve">d never be included </w:t>
      </w:r>
      <w:r w:rsidR="00C8343A" w:rsidRPr="00EF6C41">
        <w:rPr>
          <w:sz w:val="20"/>
          <w:szCs w:val="20"/>
        </w:rPr>
        <w:t xml:space="preserve">in the overall calculation:  </w:t>
      </w:r>
      <w:r w:rsidRPr="00EF6C41">
        <w:rPr>
          <w:sz w:val="20"/>
          <w:szCs w:val="20"/>
        </w:rPr>
        <w:t xml:space="preserve"> </w:t>
      </w:r>
    </w:p>
    <w:p w:rsidR="00FE033F" w:rsidRPr="00EF6C41" w:rsidRDefault="00FE033F" w:rsidP="00B87507">
      <w:pPr>
        <w:pStyle w:val="Paragraphedeliste"/>
        <w:numPr>
          <w:ilvl w:val="1"/>
          <w:numId w:val="35"/>
        </w:numPr>
        <w:tabs>
          <w:tab w:val="clear" w:pos="851"/>
        </w:tabs>
        <w:suppressAutoHyphens w:val="0"/>
        <w:autoSpaceDE w:val="0"/>
        <w:autoSpaceDN w:val="0"/>
        <w:adjustRightInd w:val="0"/>
        <w:rPr>
          <w:sz w:val="20"/>
          <w:szCs w:val="20"/>
        </w:rPr>
      </w:pPr>
      <w:r w:rsidRPr="00EF6C41">
        <w:rPr>
          <w:sz w:val="20"/>
          <w:szCs w:val="20"/>
        </w:rPr>
        <w:t xml:space="preserve">the cost of training of staff </w:t>
      </w:r>
    </w:p>
    <w:p w:rsidR="008F6ADB" w:rsidRPr="00EF6C41" w:rsidRDefault="00FE033F" w:rsidP="00B87507">
      <w:pPr>
        <w:pStyle w:val="Paragraphedeliste"/>
        <w:numPr>
          <w:ilvl w:val="1"/>
          <w:numId w:val="35"/>
        </w:numPr>
        <w:tabs>
          <w:tab w:val="clear" w:pos="851"/>
        </w:tabs>
        <w:suppressAutoHyphens w:val="0"/>
        <w:autoSpaceDE w:val="0"/>
        <w:autoSpaceDN w:val="0"/>
        <w:adjustRightInd w:val="0"/>
        <w:rPr>
          <w:sz w:val="20"/>
          <w:szCs w:val="20"/>
        </w:rPr>
      </w:pPr>
      <w:r w:rsidRPr="00EF6C41">
        <w:rPr>
          <w:sz w:val="20"/>
          <w:szCs w:val="20"/>
        </w:rPr>
        <w:t xml:space="preserve">the cost of travel of the staff </w:t>
      </w:r>
    </w:p>
    <w:p w:rsidR="00FE033F" w:rsidRPr="00EF6C41" w:rsidRDefault="00FE033F" w:rsidP="00B87507">
      <w:pPr>
        <w:pStyle w:val="Paragraphedeliste"/>
        <w:numPr>
          <w:ilvl w:val="1"/>
          <w:numId w:val="35"/>
        </w:numPr>
        <w:tabs>
          <w:tab w:val="clear" w:pos="851"/>
        </w:tabs>
        <w:suppressAutoHyphens w:val="0"/>
        <w:autoSpaceDE w:val="0"/>
        <w:autoSpaceDN w:val="0"/>
        <w:adjustRightInd w:val="0"/>
        <w:rPr>
          <w:sz w:val="20"/>
          <w:szCs w:val="20"/>
        </w:rPr>
      </w:pPr>
      <w:r w:rsidRPr="00EF6C41">
        <w:rPr>
          <w:sz w:val="20"/>
          <w:szCs w:val="20"/>
        </w:rPr>
        <w:t>associated subsistence costs</w:t>
      </w:r>
      <w:r w:rsidR="008F6ADB" w:rsidRPr="00EF6C41">
        <w:rPr>
          <w:sz w:val="20"/>
          <w:szCs w:val="20"/>
        </w:rPr>
        <w:t xml:space="preserve"> of staff</w:t>
      </w:r>
      <w:r w:rsidRPr="00EF6C41">
        <w:rPr>
          <w:sz w:val="20"/>
          <w:szCs w:val="20"/>
        </w:rPr>
        <w:t>;</w:t>
      </w:r>
    </w:p>
    <w:p w:rsidR="00CC4193" w:rsidRPr="008F6ADB" w:rsidRDefault="00CC4193" w:rsidP="00B87507">
      <w:pPr>
        <w:pStyle w:val="Default"/>
        <w:jc w:val="both"/>
        <w:rPr>
          <w:rFonts w:ascii="Verdana" w:hAnsi="Verdana"/>
          <w:sz w:val="22"/>
          <w:szCs w:val="22"/>
        </w:rPr>
      </w:pPr>
    </w:p>
    <w:p w:rsidR="00715254" w:rsidRPr="00A407D1" w:rsidRDefault="00A407D1" w:rsidP="00B87507">
      <w:pPr>
        <w:pStyle w:val="Default"/>
        <w:jc w:val="both"/>
        <w:rPr>
          <w:rFonts w:ascii="Verdana" w:hAnsi="Verdana"/>
          <w:b/>
          <w:sz w:val="22"/>
          <w:szCs w:val="22"/>
          <w:u w:val="single"/>
        </w:rPr>
      </w:pPr>
      <w:r w:rsidRPr="00A407D1">
        <w:rPr>
          <w:rFonts w:ascii="Verdana" w:hAnsi="Verdana"/>
          <w:b/>
          <w:sz w:val="22"/>
          <w:szCs w:val="22"/>
          <w:u w:val="single"/>
        </w:rPr>
        <w:t xml:space="preserve">Option </w:t>
      </w:r>
      <w:r w:rsidR="00DA2992" w:rsidRPr="00A407D1">
        <w:rPr>
          <w:rFonts w:ascii="Verdana" w:hAnsi="Verdana"/>
          <w:b/>
          <w:sz w:val="22"/>
          <w:szCs w:val="22"/>
          <w:u w:val="single"/>
        </w:rPr>
        <w:t>2</w:t>
      </w:r>
      <w:r w:rsidRPr="00A407D1">
        <w:rPr>
          <w:rFonts w:ascii="Verdana" w:hAnsi="Verdana"/>
          <w:b/>
          <w:sz w:val="22"/>
          <w:szCs w:val="22"/>
          <w:u w:val="single"/>
        </w:rPr>
        <w:t xml:space="preserve">: </w:t>
      </w:r>
      <w:r w:rsidR="00DA2992" w:rsidRPr="00A407D1">
        <w:rPr>
          <w:rFonts w:ascii="Verdana" w:hAnsi="Verdana"/>
          <w:b/>
          <w:sz w:val="22"/>
          <w:szCs w:val="22"/>
          <w:u w:val="single"/>
        </w:rPr>
        <w:t xml:space="preserve"> </w:t>
      </w:r>
      <w:r w:rsidR="00E55706" w:rsidRPr="00A407D1">
        <w:rPr>
          <w:rFonts w:ascii="Verdana" w:hAnsi="Verdana"/>
          <w:b/>
          <w:sz w:val="22"/>
          <w:szCs w:val="22"/>
          <w:u w:val="single"/>
        </w:rPr>
        <w:t xml:space="preserve">Direct cost </w:t>
      </w:r>
      <w:r w:rsidR="00715254" w:rsidRPr="00A407D1">
        <w:rPr>
          <w:rFonts w:ascii="Verdana" w:hAnsi="Verdana"/>
          <w:b/>
          <w:sz w:val="22"/>
          <w:szCs w:val="22"/>
          <w:u w:val="single"/>
        </w:rPr>
        <w:t xml:space="preserve">system </w:t>
      </w:r>
    </w:p>
    <w:p w:rsidR="00E55706" w:rsidRPr="005F29D4" w:rsidRDefault="00E55706" w:rsidP="00B87507">
      <w:pPr>
        <w:pStyle w:val="Default"/>
        <w:spacing w:before="120"/>
        <w:jc w:val="both"/>
        <w:rPr>
          <w:rFonts w:ascii="Verdana" w:hAnsi="Verdana"/>
          <w:sz w:val="20"/>
          <w:szCs w:val="20"/>
        </w:rPr>
      </w:pPr>
      <w:r w:rsidRPr="005F29D4">
        <w:rPr>
          <w:rFonts w:ascii="Verdana" w:hAnsi="Verdana"/>
          <w:b/>
          <w:color w:val="00B050"/>
          <w:sz w:val="20"/>
          <w:szCs w:val="20"/>
        </w:rPr>
        <w:t>(+)</w:t>
      </w:r>
      <w:r w:rsidRPr="005F29D4">
        <w:rPr>
          <w:rFonts w:ascii="Verdana" w:hAnsi="Verdana"/>
          <w:sz w:val="20"/>
          <w:szCs w:val="20"/>
        </w:rPr>
        <w:t xml:space="preserve"> Only </w:t>
      </w:r>
      <w:r w:rsidR="000C11E3" w:rsidRPr="005F29D4">
        <w:rPr>
          <w:rFonts w:ascii="Verdana" w:hAnsi="Verdana"/>
          <w:sz w:val="20"/>
          <w:szCs w:val="20"/>
        </w:rPr>
        <w:t xml:space="preserve">the </w:t>
      </w:r>
      <w:r w:rsidRPr="005F29D4">
        <w:rPr>
          <w:rFonts w:ascii="Verdana" w:hAnsi="Verdana"/>
          <w:sz w:val="20"/>
          <w:szCs w:val="20"/>
        </w:rPr>
        <w:t xml:space="preserve">company which is controlled has to pay. </w:t>
      </w:r>
    </w:p>
    <w:p w:rsidR="00E55706" w:rsidRPr="005F29D4" w:rsidRDefault="00E55706" w:rsidP="00B87507">
      <w:pPr>
        <w:pStyle w:val="Default"/>
        <w:jc w:val="both"/>
        <w:rPr>
          <w:rFonts w:ascii="Verdana" w:hAnsi="Verdana"/>
          <w:sz w:val="20"/>
          <w:szCs w:val="20"/>
        </w:rPr>
      </w:pPr>
      <w:r w:rsidRPr="005F29D4">
        <w:rPr>
          <w:rFonts w:ascii="Verdana" w:hAnsi="Verdana"/>
          <w:b/>
          <w:color w:val="00B050"/>
          <w:sz w:val="20"/>
          <w:szCs w:val="20"/>
        </w:rPr>
        <w:t>(+)</w:t>
      </w:r>
      <w:r w:rsidRPr="005F29D4">
        <w:rPr>
          <w:rFonts w:ascii="Verdana" w:hAnsi="Verdana"/>
          <w:sz w:val="20"/>
          <w:szCs w:val="20"/>
        </w:rPr>
        <w:t xml:space="preserve"> Calculation of fees is more transparent</w:t>
      </w:r>
      <w:r w:rsidR="000C11E3" w:rsidRPr="005F29D4">
        <w:rPr>
          <w:rFonts w:ascii="Verdana" w:hAnsi="Verdana"/>
          <w:sz w:val="20"/>
          <w:szCs w:val="20"/>
        </w:rPr>
        <w:t xml:space="preserve"> for the business</w:t>
      </w:r>
    </w:p>
    <w:p w:rsidR="000C11E3" w:rsidRPr="005F29D4" w:rsidRDefault="004004CA" w:rsidP="00B87507">
      <w:pPr>
        <w:pStyle w:val="Default"/>
        <w:jc w:val="both"/>
        <w:rPr>
          <w:rFonts w:ascii="Verdana" w:hAnsi="Verdana"/>
          <w:sz w:val="20"/>
          <w:szCs w:val="20"/>
        </w:rPr>
      </w:pPr>
      <w:r w:rsidRPr="005F29D4">
        <w:rPr>
          <w:rFonts w:ascii="Verdana" w:hAnsi="Verdana"/>
          <w:b/>
          <w:color w:val="FF0000"/>
          <w:sz w:val="20"/>
          <w:szCs w:val="20"/>
        </w:rPr>
        <w:t xml:space="preserve">(-) </w:t>
      </w:r>
      <w:r w:rsidR="000C11E3" w:rsidRPr="005F29D4">
        <w:rPr>
          <w:rFonts w:ascii="Verdana" w:hAnsi="Verdana"/>
          <w:sz w:val="20"/>
          <w:szCs w:val="20"/>
        </w:rPr>
        <w:t xml:space="preserve">Planning of control based on “income” instead of risk based income of controls </w:t>
      </w:r>
    </w:p>
    <w:p w:rsidR="000C11E3" w:rsidRPr="005F29D4" w:rsidRDefault="000C11E3" w:rsidP="00B87507">
      <w:pPr>
        <w:pStyle w:val="Default"/>
        <w:jc w:val="both"/>
        <w:rPr>
          <w:rFonts w:ascii="Verdana" w:hAnsi="Verdana"/>
          <w:sz w:val="20"/>
          <w:szCs w:val="20"/>
        </w:rPr>
      </w:pPr>
      <w:r w:rsidRPr="005F29D4">
        <w:rPr>
          <w:rFonts w:ascii="Verdana" w:hAnsi="Verdana"/>
          <w:b/>
          <w:color w:val="FF0000"/>
          <w:sz w:val="20"/>
          <w:szCs w:val="20"/>
        </w:rPr>
        <w:t>(-)</w:t>
      </w:r>
      <w:r w:rsidRPr="005F29D4">
        <w:rPr>
          <w:rFonts w:ascii="Verdana" w:hAnsi="Verdana"/>
          <w:sz w:val="20"/>
          <w:szCs w:val="20"/>
        </w:rPr>
        <w:t xml:space="preserve"> Unclear how much revenue can be expected for the CA (sustainability?)</w:t>
      </w:r>
    </w:p>
    <w:p w:rsidR="003672D4" w:rsidRPr="005F29D4" w:rsidRDefault="003672D4" w:rsidP="00B87507">
      <w:pPr>
        <w:pStyle w:val="Default"/>
        <w:spacing w:before="120"/>
        <w:jc w:val="both"/>
        <w:rPr>
          <w:rFonts w:ascii="Verdana" w:hAnsi="Verdana"/>
          <w:sz w:val="20"/>
          <w:szCs w:val="20"/>
        </w:rPr>
      </w:pPr>
      <w:r w:rsidRPr="005F29D4">
        <w:rPr>
          <w:rFonts w:ascii="Verdana" w:hAnsi="Verdana"/>
          <w:sz w:val="20"/>
          <w:szCs w:val="20"/>
        </w:rPr>
        <w:t xml:space="preserve">Fees </w:t>
      </w:r>
      <w:r w:rsidR="00DA2992" w:rsidRPr="005F29D4">
        <w:rPr>
          <w:rFonts w:ascii="Verdana" w:hAnsi="Verdana"/>
          <w:sz w:val="20"/>
          <w:szCs w:val="20"/>
        </w:rPr>
        <w:t xml:space="preserve">are calculated </w:t>
      </w:r>
      <w:r w:rsidRPr="005F29D4">
        <w:rPr>
          <w:rFonts w:ascii="Verdana" w:hAnsi="Verdana"/>
          <w:sz w:val="20"/>
          <w:szCs w:val="20"/>
        </w:rPr>
        <w:t xml:space="preserve">based on the actual costs of each individual official control as stated in Article 79(1)(b). </w:t>
      </w:r>
    </w:p>
    <w:p w:rsidR="003672D4" w:rsidRPr="005F29D4" w:rsidRDefault="003672D4" w:rsidP="00B87507">
      <w:pPr>
        <w:pStyle w:val="Default"/>
        <w:jc w:val="both"/>
        <w:rPr>
          <w:rFonts w:ascii="Verdana" w:hAnsi="Verdana"/>
          <w:sz w:val="20"/>
          <w:szCs w:val="20"/>
        </w:rPr>
      </w:pPr>
    </w:p>
    <w:p w:rsidR="005F29D4" w:rsidRPr="00A407D1" w:rsidRDefault="00A407D1" w:rsidP="00B87507">
      <w:pPr>
        <w:pStyle w:val="ecbody"/>
        <w:rPr>
          <w:sz w:val="22"/>
          <w:szCs w:val="22"/>
          <w:u w:val="single"/>
        </w:rPr>
      </w:pPr>
      <w:r w:rsidRPr="00A407D1">
        <w:rPr>
          <w:b/>
          <w:sz w:val="22"/>
          <w:szCs w:val="22"/>
          <w:u w:val="single"/>
        </w:rPr>
        <w:t xml:space="preserve">Option </w:t>
      </w:r>
      <w:r w:rsidR="00E934F0" w:rsidRPr="00A407D1">
        <w:rPr>
          <w:b/>
          <w:sz w:val="22"/>
          <w:szCs w:val="22"/>
          <w:u w:val="single"/>
        </w:rPr>
        <w:t>3</w:t>
      </w:r>
      <w:r w:rsidRPr="00A407D1">
        <w:rPr>
          <w:b/>
          <w:sz w:val="22"/>
          <w:szCs w:val="22"/>
          <w:u w:val="single"/>
        </w:rPr>
        <w:t xml:space="preserve">: </w:t>
      </w:r>
      <w:r w:rsidR="00664219" w:rsidRPr="00A407D1">
        <w:rPr>
          <w:b/>
          <w:sz w:val="22"/>
          <w:szCs w:val="22"/>
          <w:u w:val="single"/>
        </w:rPr>
        <w:t>Subsidiarity principle</w:t>
      </w:r>
      <w:r w:rsidR="00664219" w:rsidRPr="00A407D1">
        <w:rPr>
          <w:sz w:val="22"/>
          <w:szCs w:val="22"/>
          <w:u w:val="single"/>
        </w:rPr>
        <w:t xml:space="preserve">: </w:t>
      </w:r>
    </w:p>
    <w:p w:rsidR="00A407D1" w:rsidRDefault="00E934F0" w:rsidP="00A407D1">
      <w:pPr>
        <w:pStyle w:val="ecbody"/>
        <w:spacing w:before="120"/>
        <w:rPr>
          <w:sz w:val="20"/>
          <w:szCs w:val="20"/>
        </w:rPr>
      </w:pPr>
      <w:r w:rsidRPr="005F29D4">
        <w:rPr>
          <w:sz w:val="20"/>
          <w:szCs w:val="20"/>
        </w:rPr>
        <w:t xml:space="preserve">Fees system </w:t>
      </w:r>
      <w:r w:rsidR="00AD7139" w:rsidRPr="005F29D4">
        <w:rPr>
          <w:sz w:val="20"/>
          <w:szCs w:val="20"/>
        </w:rPr>
        <w:t xml:space="preserve">to </w:t>
      </w:r>
      <w:r w:rsidRPr="005F29D4">
        <w:rPr>
          <w:sz w:val="20"/>
          <w:szCs w:val="20"/>
        </w:rPr>
        <w:t>be defined by the individual Member States according to an approach considered most adapted to the local situation as long as it is risk based taking into account the own or th</w:t>
      </w:r>
      <w:r w:rsidR="00A407D1">
        <w:rPr>
          <w:sz w:val="20"/>
          <w:szCs w:val="20"/>
        </w:rPr>
        <w:t>i</w:t>
      </w:r>
      <w:r w:rsidRPr="005F29D4">
        <w:rPr>
          <w:sz w:val="20"/>
          <w:szCs w:val="20"/>
        </w:rPr>
        <w:t xml:space="preserve">rd party controls done by the operator. </w:t>
      </w:r>
    </w:p>
    <w:p w:rsidR="00E934F0" w:rsidRPr="005F29D4" w:rsidRDefault="00E934F0" w:rsidP="00A407D1">
      <w:pPr>
        <w:pStyle w:val="ecbody"/>
        <w:spacing w:before="120"/>
        <w:rPr>
          <w:sz w:val="20"/>
          <w:szCs w:val="20"/>
        </w:rPr>
      </w:pPr>
      <w:r w:rsidRPr="005F29D4">
        <w:rPr>
          <w:sz w:val="20"/>
          <w:szCs w:val="20"/>
        </w:rPr>
        <w:t xml:space="preserve"> </w:t>
      </w:r>
    </w:p>
    <w:p w:rsidR="00E934F0" w:rsidRPr="00A407D1" w:rsidRDefault="00A407D1" w:rsidP="00A407D1">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Verdana" w:hAnsi="Verdana"/>
          <w:b/>
          <w:sz w:val="18"/>
          <w:szCs w:val="18"/>
        </w:rPr>
      </w:pPr>
      <w:r w:rsidRPr="00A407D1">
        <w:rPr>
          <w:rFonts w:ascii="Verdana" w:hAnsi="Verdana"/>
          <w:b/>
          <w:sz w:val="18"/>
          <w:szCs w:val="18"/>
        </w:rPr>
        <w:t>Action</w:t>
      </w:r>
      <w:r>
        <w:rPr>
          <w:rFonts w:ascii="Verdana" w:hAnsi="Verdana"/>
          <w:b/>
          <w:sz w:val="18"/>
          <w:szCs w:val="18"/>
        </w:rPr>
        <w:t xml:space="preserve"> </w:t>
      </w:r>
      <w:r w:rsidR="00E14A7F">
        <w:rPr>
          <w:rFonts w:ascii="Verdana" w:hAnsi="Verdana"/>
          <w:b/>
          <w:sz w:val="18"/>
          <w:szCs w:val="18"/>
        </w:rPr>
        <w:t>3</w:t>
      </w:r>
      <w:r w:rsidRPr="00A407D1">
        <w:rPr>
          <w:rFonts w:ascii="Verdana" w:hAnsi="Verdana"/>
          <w:b/>
          <w:sz w:val="18"/>
          <w:szCs w:val="18"/>
        </w:rPr>
        <w:t xml:space="preserve">: Members to agree on preferred option </w:t>
      </w:r>
    </w:p>
    <w:p w:rsidR="00C2671D" w:rsidRPr="005F29D4" w:rsidRDefault="00C2671D" w:rsidP="00B87507">
      <w:pPr>
        <w:pStyle w:val="Default"/>
        <w:jc w:val="both"/>
        <w:rPr>
          <w:rFonts w:ascii="Verdana" w:hAnsi="Verdana"/>
          <w:sz w:val="20"/>
          <w:szCs w:val="20"/>
        </w:rPr>
      </w:pPr>
    </w:p>
    <w:p w:rsidR="00C2671D" w:rsidRPr="005F29D4" w:rsidRDefault="00C2671D" w:rsidP="00B87507">
      <w:pPr>
        <w:pStyle w:val="Default"/>
        <w:jc w:val="both"/>
        <w:rPr>
          <w:rFonts w:ascii="Verdana" w:hAnsi="Verdana"/>
          <w:sz w:val="20"/>
          <w:szCs w:val="20"/>
        </w:rPr>
      </w:pPr>
      <w:r w:rsidRPr="005F29D4">
        <w:rPr>
          <w:rFonts w:ascii="Verdana" w:hAnsi="Verdana"/>
          <w:sz w:val="20"/>
          <w:szCs w:val="20"/>
          <w:u w:val="single"/>
        </w:rPr>
        <w:t>Members position</w:t>
      </w:r>
      <w:r w:rsidRPr="005F29D4">
        <w:rPr>
          <w:rFonts w:ascii="Verdana" w:hAnsi="Verdana"/>
          <w:sz w:val="20"/>
          <w:szCs w:val="20"/>
        </w:rPr>
        <w:t xml:space="preserve">s </w:t>
      </w:r>
    </w:p>
    <w:p w:rsidR="00C2671D" w:rsidRPr="005F29D4" w:rsidRDefault="00C2671D" w:rsidP="00B87507">
      <w:pPr>
        <w:pStyle w:val="Default"/>
        <w:jc w:val="both"/>
        <w:rPr>
          <w:rFonts w:ascii="Verdana" w:hAnsi="Verdana"/>
          <w:sz w:val="20"/>
          <w:szCs w:val="20"/>
        </w:rPr>
      </w:pPr>
      <w:r w:rsidRPr="005F29D4">
        <w:rPr>
          <w:rFonts w:ascii="Verdana" w:hAnsi="Verdana"/>
          <w:sz w:val="20"/>
          <w:szCs w:val="20"/>
        </w:rPr>
        <w:t>Direct cost:  UGAL, WKO</w:t>
      </w:r>
      <w:r w:rsidR="006A7FE8">
        <w:rPr>
          <w:rFonts w:ascii="Verdana" w:hAnsi="Verdana"/>
          <w:sz w:val="20"/>
          <w:szCs w:val="20"/>
        </w:rPr>
        <w:t>, FCD, Danish Chamber of Commerce</w:t>
      </w:r>
      <w:r w:rsidRPr="005F29D4">
        <w:rPr>
          <w:rFonts w:ascii="Verdana" w:hAnsi="Verdana"/>
          <w:sz w:val="20"/>
          <w:szCs w:val="20"/>
        </w:rPr>
        <w:t xml:space="preserve"> </w:t>
      </w:r>
    </w:p>
    <w:p w:rsidR="00C2671D" w:rsidRDefault="00C2671D" w:rsidP="00B87507">
      <w:pPr>
        <w:pStyle w:val="Default"/>
        <w:jc w:val="both"/>
        <w:rPr>
          <w:rFonts w:ascii="Verdana" w:hAnsi="Verdana"/>
          <w:sz w:val="20"/>
          <w:szCs w:val="20"/>
        </w:rPr>
      </w:pPr>
      <w:r w:rsidRPr="005F29D4">
        <w:rPr>
          <w:rFonts w:ascii="Verdana" w:hAnsi="Verdana"/>
          <w:sz w:val="20"/>
          <w:szCs w:val="20"/>
        </w:rPr>
        <w:t xml:space="preserve">Flat rate: </w:t>
      </w:r>
      <w:r w:rsidR="006A7FE8">
        <w:rPr>
          <w:rFonts w:ascii="Verdana" w:hAnsi="Verdana"/>
          <w:sz w:val="20"/>
          <w:szCs w:val="20"/>
        </w:rPr>
        <w:t xml:space="preserve">Swedish Chamber of Commerce. </w:t>
      </w:r>
    </w:p>
    <w:p w:rsidR="006A7FE8" w:rsidRPr="005F29D4" w:rsidRDefault="006A7FE8" w:rsidP="00B87507">
      <w:pPr>
        <w:pStyle w:val="Default"/>
        <w:jc w:val="both"/>
        <w:rPr>
          <w:rFonts w:ascii="Verdana" w:hAnsi="Verdana"/>
          <w:sz w:val="20"/>
          <w:szCs w:val="20"/>
        </w:rPr>
      </w:pPr>
      <w:r>
        <w:rPr>
          <w:rFonts w:ascii="Verdana" w:hAnsi="Verdana"/>
          <w:sz w:val="20"/>
          <w:szCs w:val="20"/>
        </w:rPr>
        <w:t>No position: HDE, CBL, APED</w:t>
      </w:r>
    </w:p>
    <w:p w:rsidR="00CC4193" w:rsidRPr="008F6ADB" w:rsidRDefault="00CC4193" w:rsidP="00B87507">
      <w:pPr>
        <w:pStyle w:val="ecbody"/>
      </w:pPr>
    </w:p>
    <w:p w:rsidR="00A06B04" w:rsidRDefault="00A06B04" w:rsidP="00B87507">
      <w:pPr>
        <w:pStyle w:val="Default"/>
        <w:jc w:val="both"/>
        <w:rPr>
          <w:rFonts w:ascii="Verdana" w:hAnsi="Verdana"/>
          <w:b/>
          <w:bCs/>
          <w:sz w:val="22"/>
          <w:szCs w:val="22"/>
        </w:rPr>
      </w:pPr>
      <w:r>
        <w:rPr>
          <w:rFonts w:ascii="Verdana" w:hAnsi="Verdana"/>
          <w:b/>
          <w:bCs/>
          <w:sz w:val="22"/>
          <w:szCs w:val="22"/>
        </w:rPr>
        <w:t>---------------------------------------</w:t>
      </w:r>
    </w:p>
    <w:p w:rsidR="00CC4193" w:rsidRPr="00EF6C41" w:rsidRDefault="00085B35" w:rsidP="00B87507">
      <w:pPr>
        <w:pStyle w:val="Default"/>
        <w:jc w:val="both"/>
        <w:rPr>
          <w:rFonts w:ascii="Verdana" w:hAnsi="Verdana"/>
          <w:b/>
          <w:bCs/>
          <w:sz w:val="20"/>
          <w:szCs w:val="20"/>
        </w:rPr>
      </w:pPr>
      <w:r w:rsidRPr="00EF6C41">
        <w:rPr>
          <w:rFonts w:ascii="Verdana" w:hAnsi="Verdana"/>
          <w:b/>
          <w:bCs/>
          <w:sz w:val="20"/>
          <w:szCs w:val="20"/>
        </w:rPr>
        <w:t xml:space="preserve">Note </w:t>
      </w:r>
      <w:r w:rsidR="00CC4193" w:rsidRPr="00EF6C41">
        <w:rPr>
          <w:rFonts w:ascii="Verdana" w:hAnsi="Verdana"/>
          <w:b/>
          <w:bCs/>
          <w:sz w:val="20"/>
          <w:szCs w:val="20"/>
        </w:rPr>
        <w:t xml:space="preserve">UGAL </w:t>
      </w:r>
      <w:r w:rsidR="00E14A7F">
        <w:rPr>
          <w:rFonts w:ascii="Verdana" w:hAnsi="Verdana"/>
          <w:b/>
          <w:bCs/>
          <w:sz w:val="20"/>
          <w:szCs w:val="20"/>
        </w:rPr>
        <w:t>– clear legal terminology</w:t>
      </w:r>
    </w:p>
    <w:p w:rsidR="00CC4193" w:rsidRPr="00EF6C41" w:rsidRDefault="00CC4193" w:rsidP="00B87507">
      <w:pPr>
        <w:pStyle w:val="Default"/>
        <w:spacing w:before="120"/>
        <w:jc w:val="both"/>
        <w:rPr>
          <w:rFonts w:ascii="Verdana" w:hAnsi="Verdana"/>
          <w:sz w:val="20"/>
          <w:szCs w:val="20"/>
        </w:rPr>
      </w:pPr>
      <w:r w:rsidRPr="00EF6C41">
        <w:rPr>
          <w:rFonts w:ascii="Verdana" w:hAnsi="Verdana"/>
          <w:sz w:val="20"/>
          <w:szCs w:val="20"/>
        </w:rPr>
        <w:t xml:space="preserve">9. For example, a Member State could define a sector as broad as “retail” without taking into account the different natures and structures of the operators of the sector (integrated chains, groups of independent retailers etc.) and determine a fee that could be unfair or simply inadequate. As indicated above, an independent retailer operating a small supermarket could be subject to disproportionate costs which do not correspond to the structure/size of its business. </w:t>
      </w:r>
    </w:p>
    <w:p w:rsidR="00D56963" w:rsidRPr="00EF6C41" w:rsidRDefault="00CC4193" w:rsidP="00B87507">
      <w:pPr>
        <w:pStyle w:val="Default"/>
        <w:spacing w:before="120"/>
        <w:jc w:val="both"/>
        <w:rPr>
          <w:rFonts w:ascii="Verdana" w:hAnsi="Verdana"/>
          <w:sz w:val="20"/>
          <w:szCs w:val="20"/>
        </w:rPr>
      </w:pPr>
      <w:r w:rsidRPr="00EF6C41">
        <w:rPr>
          <w:rFonts w:ascii="Verdana" w:hAnsi="Verdana"/>
          <w:sz w:val="20"/>
          <w:szCs w:val="20"/>
        </w:rPr>
        <w:t xml:space="preserve">As a general principle, costs for official controls should be adapted to the situation of the companies being inspected. This could be done through a „graduated fees‟ system whereby fees would be proportionate to i) the capacity to contribute of the company being controlled and ii) the cost of the controls. Such a system would allow for a fair distribution of costs among food supply chain operators and a sustainable controls system. This is an improvement when compared to the system proposed in the draft Regulation, whereby the cost of a control can be based on the number of employees/turnover (for micro enterprises), or merely a flat rate. </w:t>
      </w:r>
    </w:p>
    <w:p w:rsidR="00E14A7F" w:rsidRDefault="00E14A7F" w:rsidP="00B87507">
      <w:pPr>
        <w:pStyle w:val="ecbody"/>
      </w:pPr>
    </w:p>
    <w:p w:rsidR="00E14A7F" w:rsidRDefault="00E14A7F" w:rsidP="00B87507">
      <w:pPr>
        <w:pStyle w:val="ecbody"/>
      </w:pPr>
    </w:p>
    <w:p w:rsidR="00D56963" w:rsidRPr="008F6ADB" w:rsidRDefault="00085B35" w:rsidP="00E14A7F">
      <w:pPr>
        <w:pStyle w:val="ecbody"/>
        <w:jc w:val="center"/>
      </w:pPr>
      <w:r>
        <w:t>----------------------------------------------------------</w:t>
      </w:r>
    </w:p>
    <w:sectPr w:rsidR="00D56963" w:rsidRPr="008F6ADB" w:rsidSect="00A84B76">
      <w:type w:val="continuous"/>
      <w:pgSz w:w="11907" w:h="16840" w:code="9"/>
      <w:pgMar w:top="1814" w:right="1701" w:bottom="1843" w:left="1701" w:header="851"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B8" w:rsidRDefault="00393CB8">
      <w:r>
        <w:separator/>
      </w:r>
    </w:p>
  </w:endnote>
  <w:endnote w:type="continuationSeparator" w:id="0">
    <w:p w:rsidR="00393CB8" w:rsidRDefault="0039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6" w:rsidRDefault="00A84B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6" w:rsidRDefault="00A84B76" w:rsidP="00A84B76">
    <w:pPr>
      <w:pStyle w:val="ecbody"/>
      <w:jc w:val="right"/>
    </w:pPr>
    <w:r>
      <w:fldChar w:fldCharType="begin"/>
    </w:r>
    <w:r>
      <w:instrText xml:space="preserve"> </w:instrText>
    </w:r>
    <w:r w:rsidR="00EF292F">
      <w:instrText>PAGE</w:instrText>
    </w:r>
    <w:r>
      <w:instrText xml:space="preserve"> </w:instrText>
    </w:r>
    <w:r>
      <w:fldChar w:fldCharType="separate"/>
    </w:r>
    <w:r w:rsidR="0032035F">
      <w:rPr>
        <w:noProof/>
      </w:rPr>
      <w:t>2</w:t>
    </w:r>
    <w:r>
      <w:fldChar w:fldCharType="end"/>
    </w:r>
    <w:r>
      <w:t xml:space="preserve"> of </w:t>
    </w:r>
    <w:r>
      <w:fldChar w:fldCharType="begin"/>
    </w:r>
    <w:r>
      <w:instrText xml:space="preserve"> </w:instrText>
    </w:r>
    <w:r w:rsidR="00EF292F">
      <w:instrText>NUMPAGES</w:instrText>
    </w:r>
    <w:r>
      <w:instrText xml:space="preserve"> </w:instrText>
    </w:r>
    <w:r>
      <w:fldChar w:fldCharType="separate"/>
    </w:r>
    <w:r w:rsidR="0032035F">
      <w:rPr>
        <w:noProof/>
      </w:rPr>
      <w:t>2</w:t>
    </w:r>
    <w:r>
      <w:fldChar w:fldCharType="end"/>
    </w:r>
    <w:r w:rsidR="003F2382">
      <w:rPr>
        <w:noProof/>
        <w:lang w:val="fr-BE" w:eastAsia="fr-BE"/>
      </w:rPr>
      <w:drawing>
        <wp:anchor distT="0" distB="0" distL="114300" distR="114300" simplePos="0" relativeHeight="251657216" behindDoc="1" locked="1" layoutInCell="1" allowOverlap="1" wp14:anchorId="2B5BD7A7" wp14:editId="7D6CF00A">
          <wp:simplePos x="0" y="0"/>
          <wp:positionH relativeFrom="page">
            <wp:posOffset>0</wp:posOffset>
          </wp:positionH>
          <wp:positionV relativeFrom="page">
            <wp:align>bottom</wp:align>
          </wp:positionV>
          <wp:extent cx="7600950" cy="1104900"/>
          <wp:effectExtent l="0" t="0" r="0" b="0"/>
          <wp:wrapNone/>
          <wp:docPr id="3" name="Picture 3" descr="ec-A4-footer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4-footer fo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6" w:rsidRDefault="003F2382" w:rsidP="00A84B76">
    <w:pPr>
      <w:pStyle w:val="ecbody"/>
      <w:jc w:val="right"/>
    </w:pPr>
    <w:r>
      <w:rPr>
        <w:noProof/>
        <w:lang w:val="fr-BE" w:eastAsia="fr-BE"/>
      </w:rPr>
      <mc:AlternateContent>
        <mc:Choice Requires="wps">
          <w:drawing>
            <wp:anchor distT="0" distB="0" distL="7200" distR="36000" simplePos="0" relativeHeight="251658240" behindDoc="0" locked="0" layoutInCell="1" allowOverlap="1" wp14:anchorId="5958A5FC" wp14:editId="38E4A444">
              <wp:simplePos x="0" y="0"/>
              <wp:positionH relativeFrom="column">
                <wp:posOffset>-1080135</wp:posOffset>
              </wp:positionH>
              <wp:positionV relativeFrom="paragraph">
                <wp:posOffset>-400685</wp:posOffset>
              </wp:positionV>
              <wp:extent cx="7701280" cy="1160780"/>
              <wp:effectExtent l="0" t="1905" r="4445"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1280"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76" w:rsidRDefault="003F2382" w:rsidP="00A84B76">
                          <w:r>
                            <w:rPr>
                              <w:noProof/>
                              <w:lang w:val="fr-BE" w:eastAsia="fr-BE"/>
                            </w:rPr>
                            <w:drawing>
                              <wp:inline distT="0" distB="0" distL="0" distR="0" wp14:anchorId="6DFF38E4" wp14:editId="73367DDC">
                                <wp:extent cx="7524750" cy="1095375"/>
                                <wp:effectExtent l="0" t="0" r="0" b="9525"/>
                                <wp:docPr id="4" name="Picture 1" descr="ec-A4-footer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4-footer 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95375"/>
                                        </a:xfrm>
                                        <a:prstGeom prst="rect">
                                          <a:avLst/>
                                        </a:prstGeom>
                                        <a:noFill/>
                                        <a:ln>
                                          <a:noFill/>
                                        </a:ln>
                                      </pic:spPr>
                                    </pic:pic>
                                  </a:graphicData>
                                </a:graphic>
                              </wp:inline>
                            </w:drawing>
                          </w:r>
                        </w:p>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05pt;margin-top:-31.55pt;width:606.4pt;height:91.4pt;z-index:251658752;visibility:visible;mso-wrap-style:square;mso-width-percent:0;mso-height-percent:0;mso-wrap-distance-left:.2mm;mso-wrap-distance-top:0;mso-wrap-distance-right:1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YZsg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" filled="f" stroked="f">
              <v:textbox inset=".5mm,7.2pt,.5mm,7.2pt">
                <w:txbxContent>
                  <w:p w:rsidR="00A84B76" w:rsidRDefault="003F2382" w:rsidP="00A84B76">
                    <w:r>
                      <w:rPr>
                        <w:noProof/>
                        <w:lang w:val="en-US"/>
                      </w:rPr>
                      <w:drawing>
                        <wp:inline distT="0" distB="0" distL="0" distR="0" wp14:anchorId="6DFF38E4" wp14:editId="73367DDC">
                          <wp:extent cx="7524750" cy="1095375"/>
                          <wp:effectExtent l="0" t="0" r="0" b="9525"/>
                          <wp:docPr id="4" name="Picture 1" descr="ec-A4-footer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4-footer fu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0" cy="1095375"/>
                                  </a:xfrm>
                                  <a:prstGeom prst="rect">
                                    <a:avLst/>
                                  </a:prstGeom>
                                  <a:noFill/>
                                  <a:ln>
                                    <a:noFill/>
                                  </a:ln>
                                </pic:spPr>
                              </pic:pic>
                            </a:graphicData>
                          </a:graphic>
                        </wp:inline>
                      </w:drawing>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B8" w:rsidRDefault="00393CB8">
      <w:r>
        <w:separator/>
      </w:r>
    </w:p>
  </w:footnote>
  <w:footnote w:type="continuationSeparator" w:id="0">
    <w:p w:rsidR="00393CB8" w:rsidRDefault="00393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6" w:rsidRDefault="00A84B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6" w:rsidRDefault="00A84B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6" w:rsidRDefault="00393CB8">
    <w:pPr>
      <w:pStyle w:val="En-tte"/>
    </w:pPr>
    <w:sdt>
      <w:sdtPr>
        <w:id w:val="-62630766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2382">
      <w:rPr>
        <w:noProof/>
        <w:lang w:val="fr-BE" w:eastAsia="fr-BE"/>
      </w:rPr>
      <w:drawing>
        <wp:anchor distT="0" distB="0" distL="114300" distR="114300" simplePos="0" relativeHeight="251656192" behindDoc="1" locked="1" layoutInCell="0" allowOverlap="1" wp14:anchorId="5741AFAF" wp14:editId="0DFDB6C0">
          <wp:simplePos x="0" y="0"/>
          <wp:positionH relativeFrom="page">
            <wp:posOffset>0</wp:posOffset>
          </wp:positionH>
          <wp:positionV relativeFrom="page">
            <wp:posOffset>0</wp:posOffset>
          </wp:positionV>
          <wp:extent cx="2495550" cy="1524000"/>
          <wp:effectExtent l="0" t="0" r="0" b="0"/>
          <wp:wrapNone/>
          <wp:docPr id="2" name="Picture 1" descr="ec-A4-logo up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4-logo up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60538C"/>
    <w:lvl w:ilvl="0">
      <w:start w:val="1"/>
      <w:numFmt w:val="decimal"/>
      <w:lvlText w:val="%1."/>
      <w:lvlJc w:val="left"/>
      <w:pPr>
        <w:tabs>
          <w:tab w:val="num" w:pos="1492"/>
        </w:tabs>
        <w:ind w:left="1492" w:hanging="360"/>
      </w:pPr>
    </w:lvl>
  </w:abstractNum>
  <w:abstractNum w:abstractNumId="1">
    <w:nsid w:val="FFFFFF7D"/>
    <w:multiLevelType w:val="singleLevel"/>
    <w:tmpl w:val="E84675D4"/>
    <w:lvl w:ilvl="0">
      <w:start w:val="1"/>
      <w:numFmt w:val="decimal"/>
      <w:lvlText w:val="%1."/>
      <w:lvlJc w:val="left"/>
      <w:pPr>
        <w:tabs>
          <w:tab w:val="num" w:pos="1209"/>
        </w:tabs>
        <w:ind w:left="1209" w:hanging="360"/>
      </w:pPr>
    </w:lvl>
  </w:abstractNum>
  <w:abstractNum w:abstractNumId="2">
    <w:nsid w:val="FFFFFF7E"/>
    <w:multiLevelType w:val="singleLevel"/>
    <w:tmpl w:val="8962FCAE"/>
    <w:lvl w:ilvl="0">
      <w:start w:val="1"/>
      <w:numFmt w:val="decimal"/>
      <w:lvlText w:val="%1."/>
      <w:lvlJc w:val="left"/>
      <w:pPr>
        <w:tabs>
          <w:tab w:val="num" w:pos="926"/>
        </w:tabs>
        <w:ind w:left="926" w:hanging="360"/>
      </w:pPr>
    </w:lvl>
  </w:abstractNum>
  <w:abstractNum w:abstractNumId="3">
    <w:nsid w:val="FFFFFF7F"/>
    <w:multiLevelType w:val="singleLevel"/>
    <w:tmpl w:val="920A09C4"/>
    <w:lvl w:ilvl="0">
      <w:start w:val="1"/>
      <w:numFmt w:val="decimal"/>
      <w:lvlText w:val="%1."/>
      <w:lvlJc w:val="left"/>
      <w:pPr>
        <w:tabs>
          <w:tab w:val="num" w:pos="643"/>
        </w:tabs>
        <w:ind w:left="643" w:hanging="360"/>
      </w:pPr>
    </w:lvl>
  </w:abstractNum>
  <w:abstractNum w:abstractNumId="4">
    <w:nsid w:val="FFFFFF88"/>
    <w:multiLevelType w:val="singleLevel"/>
    <w:tmpl w:val="38A8F96C"/>
    <w:lvl w:ilvl="0">
      <w:start w:val="1"/>
      <w:numFmt w:val="decimal"/>
      <w:lvlText w:val="%1."/>
      <w:lvlJc w:val="left"/>
      <w:pPr>
        <w:tabs>
          <w:tab w:val="num" w:pos="360"/>
        </w:tabs>
        <w:ind w:left="360" w:hanging="360"/>
      </w:pPr>
    </w:lvl>
  </w:abstractNum>
  <w:abstractNum w:abstractNumId="5">
    <w:nsid w:val="036728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741763"/>
    <w:multiLevelType w:val="hybridMultilevel"/>
    <w:tmpl w:val="9BCEC9BA"/>
    <w:lvl w:ilvl="0" w:tplc="BC9AF398">
      <w:start w:val="1"/>
      <w:numFmt w:val="decimal"/>
      <w:lvlText w:val="%1."/>
      <w:lvlJc w:val="left"/>
      <w:pPr>
        <w:tabs>
          <w:tab w:val="num" w:pos="397"/>
        </w:tabs>
        <w:ind w:left="397" w:hanging="397"/>
      </w:pPr>
      <w:rPr>
        <w:rFonts w:ascii="Verdana" w:hAnsi="Verdan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BB3ADB"/>
    <w:multiLevelType w:val="multilevel"/>
    <w:tmpl w:val="649C46EE"/>
    <w:lvl w:ilvl="0">
      <w:start w:val="1"/>
      <w:numFmt w:val="decimal"/>
      <w:lvlText w:val="%1."/>
      <w:lvlJc w:val="left"/>
      <w:pPr>
        <w:tabs>
          <w:tab w:val="num" w:pos="397"/>
        </w:tabs>
        <w:ind w:left="397" w:hanging="397"/>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A33F3C"/>
    <w:multiLevelType w:val="hybridMultilevel"/>
    <w:tmpl w:val="681A35BC"/>
    <w:lvl w:ilvl="0" w:tplc="E926FE52">
      <w:start w:val="1"/>
      <w:numFmt w:val="bullet"/>
      <w:pStyle w:val="ecbodybullets"/>
      <w:lvlText w:val=""/>
      <w:lvlJc w:val="left"/>
      <w:pPr>
        <w:tabs>
          <w:tab w:val="num" w:pos="340"/>
        </w:tabs>
        <w:ind w:left="510" w:hanging="34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81FBE"/>
    <w:multiLevelType w:val="multilevel"/>
    <w:tmpl w:val="9998DEA2"/>
    <w:lvl w:ilvl="0">
      <w:start w:val="1"/>
      <w:numFmt w:val="decimal"/>
      <w:lvlText w:val="%1."/>
      <w:lvlJc w:val="left"/>
      <w:pPr>
        <w:tabs>
          <w:tab w:val="num" w:pos="284"/>
        </w:tabs>
        <w:ind w:left="284" w:hanging="284"/>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984BD1"/>
    <w:multiLevelType w:val="multilevel"/>
    <w:tmpl w:val="4CA60B48"/>
    <w:lvl w:ilvl="0">
      <w:start w:val="1"/>
      <w:numFmt w:val="decimal"/>
      <w:lvlText w:val="%1."/>
      <w:lvlJc w:val="left"/>
      <w:pPr>
        <w:tabs>
          <w:tab w:val="num" w:pos="340"/>
        </w:tabs>
        <w:ind w:left="340" w:hanging="340"/>
      </w:pPr>
      <w:rPr>
        <w:rFonts w:ascii="Verdana" w:hAnsi="Verdana" w:hint="default"/>
        <w:b w:val="0"/>
        <w:i w:val="0"/>
        <w:sz w:val="18"/>
        <w:szCs w:val="18"/>
      </w:rPr>
    </w:lvl>
    <w:lvl w:ilvl="1">
      <w:start w:val="1"/>
      <w:numFmt w:val="decimal"/>
      <w:lvlText w:val="%1.%2."/>
      <w:lvlJc w:val="left"/>
      <w:pPr>
        <w:tabs>
          <w:tab w:val="num" w:pos="680"/>
        </w:tabs>
        <w:ind w:left="680" w:hanging="680"/>
      </w:pPr>
      <w:rPr>
        <w:rFonts w:ascii="Verdana" w:hAnsi="Verdana" w:hint="default"/>
        <w:b w:val="0"/>
        <w:i w:val="0"/>
        <w:sz w:val="18"/>
        <w:szCs w:val="18"/>
      </w:rPr>
    </w:lvl>
    <w:lvl w:ilvl="2">
      <w:start w:val="1"/>
      <w:numFmt w:val="decimal"/>
      <w:lvlText w:val="%1.%2.%3."/>
      <w:lvlJc w:val="left"/>
      <w:pPr>
        <w:tabs>
          <w:tab w:val="num" w:pos="1021"/>
        </w:tabs>
        <w:ind w:left="1021" w:hanging="1021"/>
      </w:pPr>
      <w:rPr>
        <w:rFonts w:ascii="Verdana" w:hAnsi="Verdana" w:hint="default"/>
        <w:b w:val="0"/>
        <w:i w:val="0"/>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5C618E4"/>
    <w:multiLevelType w:val="hybridMultilevel"/>
    <w:tmpl w:val="ECD41814"/>
    <w:lvl w:ilvl="0" w:tplc="B3C406F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7866C9"/>
    <w:multiLevelType w:val="multilevel"/>
    <w:tmpl w:val="0804C00E"/>
    <w:lvl w:ilvl="0">
      <w:start w:val="1"/>
      <w:numFmt w:val="decimal"/>
      <w:pStyle w:val="echead1"/>
      <w:lvlText w:val="%1."/>
      <w:lvlJc w:val="left"/>
      <w:pPr>
        <w:tabs>
          <w:tab w:val="num" w:pos="680"/>
        </w:tabs>
        <w:ind w:left="0" w:firstLine="0"/>
      </w:pPr>
      <w:rPr>
        <w:rFonts w:ascii="Verdana" w:hAnsi="Verdana" w:hint="default"/>
        <w:b/>
        <w:i w:val="0"/>
        <w:sz w:val="24"/>
        <w:szCs w:val="24"/>
      </w:rPr>
    </w:lvl>
    <w:lvl w:ilvl="1">
      <w:start w:val="1"/>
      <w:numFmt w:val="decimal"/>
      <w:pStyle w:val="echead2"/>
      <w:lvlText w:val="%1.%2."/>
      <w:lvlJc w:val="left"/>
      <w:pPr>
        <w:tabs>
          <w:tab w:val="num" w:pos="680"/>
        </w:tabs>
        <w:ind w:left="0" w:firstLine="0"/>
      </w:pPr>
      <w:rPr>
        <w:rFonts w:ascii="Verdana" w:hAnsi="Verdana" w:hint="default"/>
        <w:b/>
        <w:i w:val="0"/>
        <w:sz w:val="20"/>
        <w:szCs w:val="20"/>
      </w:rPr>
    </w:lvl>
    <w:lvl w:ilvl="2">
      <w:start w:val="1"/>
      <w:numFmt w:val="decimal"/>
      <w:pStyle w:val="echead3"/>
      <w:lvlText w:val="%1.%2.%3."/>
      <w:lvlJc w:val="left"/>
      <w:pPr>
        <w:tabs>
          <w:tab w:val="num" w:pos="680"/>
        </w:tabs>
        <w:ind w:left="0" w:firstLine="0"/>
      </w:pPr>
      <w:rPr>
        <w:rFonts w:ascii="Verdana" w:hAnsi="Verdana" w:hint="default"/>
        <w:b/>
        <w:i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73E7945"/>
    <w:multiLevelType w:val="multilevel"/>
    <w:tmpl w:val="7C6CD882"/>
    <w:lvl w:ilvl="0">
      <w:start w:val="1"/>
      <w:numFmt w:val="decimal"/>
      <w:lvlText w:val="%1."/>
      <w:lvlJc w:val="left"/>
      <w:pPr>
        <w:tabs>
          <w:tab w:val="num" w:pos="360"/>
        </w:tabs>
        <w:ind w:left="360" w:hanging="360"/>
      </w:pPr>
      <w:rPr>
        <w:rFonts w:ascii="Verdana" w:hAnsi="Verdana" w:hint="default"/>
        <w:b w:val="0"/>
        <w:i w:val="0"/>
        <w:sz w:val="18"/>
        <w:szCs w:val="18"/>
      </w:rPr>
    </w:lvl>
    <w:lvl w:ilvl="1">
      <w:start w:val="1"/>
      <w:numFmt w:val="decimal"/>
      <w:lvlText w:val="%1.%2."/>
      <w:lvlJc w:val="left"/>
      <w:pPr>
        <w:tabs>
          <w:tab w:val="num" w:pos="792"/>
        </w:tabs>
        <w:ind w:left="792" w:hanging="432"/>
      </w:pPr>
      <w:rPr>
        <w:rFonts w:ascii="Verdana" w:hAnsi="Verdana" w:hint="default"/>
        <w:b w:val="0"/>
        <w:i w:val="0"/>
        <w:sz w:val="18"/>
        <w:szCs w:val="18"/>
      </w:rPr>
    </w:lvl>
    <w:lvl w:ilvl="2">
      <w:start w:val="1"/>
      <w:numFmt w:val="decimal"/>
      <w:lvlText w:val="%1.%2.%3."/>
      <w:lvlJc w:val="left"/>
      <w:pPr>
        <w:tabs>
          <w:tab w:val="num" w:pos="1440"/>
        </w:tabs>
        <w:ind w:left="1224" w:hanging="504"/>
      </w:pPr>
      <w:rPr>
        <w:rFonts w:ascii="Verdana" w:hAnsi="Verdana" w:hint="default"/>
        <w:b w:val="0"/>
        <w:i w:val="0"/>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9F7976"/>
    <w:multiLevelType w:val="hybridMultilevel"/>
    <w:tmpl w:val="0C28B75C"/>
    <w:lvl w:ilvl="0" w:tplc="9AB46D56">
      <w:start w:val="1"/>
      <w:numFmt w:val="bullet"/>
      <w:pStyle w:val="ecbodybullets3"/>
      <w:lvlText w:val="◦"/>
      <w:lvlJc w:val="left"/>
      <w:pPr>
        <w:tabs>
          <w:tab w:val="num" w:pos="1021"/>
        </w:tabs>
        <w:ind w:left="1021" w:hanging="341"/>
      </w:pPr>
      <w:rPr>
        <w:rFonts w:ascii="Verdana" w:hAnsi="Verdana" w:hint="default"/>
        <w:b w:val="0"/>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E30B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C74C2C"/>
    <w:multiLevelType w:val="hybridMultilevel"/>
    <w:tmpl w:val="214EEE56"/>
    <w:lvl w:ilvl="0" w:tplc="0F3CE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D08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A29220E"/>
    <w:multiLevelType w:val="hybridMultilevel"/>
    <w:tmpl w:val="6B1C7F5A"/>
    <w:lvl w:ilvl="0" w:tplc="B3C406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53279"/>
    <w:multiLevelType w:val="multilevel"/>
    <w:tmpl w:val="BF16507C"/>
    <w:lvl w:ilvl="0">
      <w:start w:val="1"/>
      <w:numFmt w:val="decimal"/>
      <w:lvlText w:val="%1."/>
      <w:lvlJc w:val="left"/>
      <w:pPr>
        <w:tabs>
          <w:tab w:val="num" w:pos="340"/>
        </w:tabs>
        <w:ind w:left="340" w:hanging="340"/>
      </w:pPr>
      <w:rPr>
        <w:rFonts w:ascii="Verdana" w:hAnsi="Verdana" w:hint="default"/>
        <w:b w:val="0"/>
        <w:i w:val="0"/>
        <w:sz w:val="18"/>
        <w:szCs w:val="18"/>
      </w:rPr>
    </w:lvl>
    <w:lvl w:ilvl="1">
      <w:start w:val="1"/>
      <w:numFmt w:val="decimal"/>
      <w:lvlText w:val="%1.%2."/>
      <w:lvlJc w:val="left"/>
      <w:pPr>
        <w:tabs>
          <w:tab w:val="num" w:pos="510"/>
        </w:tabs>
        <w:ind w:left="510" w:hanging="510"/>
      </w:pPr>
      <w:rPr>
        <w:rFonts w:ascii="Verdana" w:hAnsi="Verdana" w:hint="default"/>
        <w:b w:val="0"/>
        <w:i w:val="0"/>
        <w:sz w:val="18"/>
        <w:szCs w:val="18"/>
      </w:rPr>
    </w:lvl>
    <w:lvl w:ilvl="2">
      <w:start w:val="1"/>
      <w:numFmt w:val="decimal"/>
      <w:lvlText w:val="%1.%2.%3."/>
      <w:lvlJc w:val="left"/>
      <w:pPr>
        <w:tabs>
          <w:tab w:val="num" w:pos="680"/>
        </w:tabs>
        <w:ind w:left="680" w:hanging="680"/>
      </w:pPr>
      <w:rPr>
        <w:rFonts w:ascii="Verdana" w:hAnsi="Verdana" w:hint="default"/>
        <w:b w:val="0"/>
        <w:i w:val="0"/>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0B11E86"/>
    <w:multiLevelType w:val="hybridMultilevel"/>
    <w:tmpl w:val="43AC76E2"/>
    <w:lvl w:ilvl="0" w:tplc="B3C406F4">
      <w:numFmt w:val="bullet"/>
      <w:lvlText w:val="-"/>
      <w:lvlJc w:val="left"/>
      <w:pPr>
        <w:ind w:left="720" w:hanging="360"/>
      </w:pPr>
      <w:rPr>
        <w:rFonts w:ascii="Arial" w:eastAsia="Times New Roman" w:hAnsi="Arial" w:cs="Arial" w:hint="default"/>
      </w:rPr>
    </w:lvl>
    <w:lvl w:ilvl="1" w:tplc="BF14198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72EAF"/>
    <w:multiLevelType w:val="multilevel"/>
    <w:tmpl w:val="5B66CD0C"/>
    <w:lvl w:ilvl="0">
      <w:start w:val="1"/>
      <w:numFmt w:val="decimal"/>
      <w:lvlText w:val="%1."/>
      <w:lvlJc w:val="left"/>
      <w:pPr>
        <w:tabs>
          <w:tab w:val="num" w:pos="360"/>
        </w:tabs>
        <w:ind w:left="360" w:hanging="360"/>
      </w:pPr>
      <w:rPr>
        <w:rFonts w:hint="default"/>
        <w:b w:val="0"/>
        <w:i w:val="0"/>
        <w:sz w:val="18"/>
        <w:szCs w:val="18"/>
      </w:rPr>
    </w:lvl>
    <w:lvl w:ilvl="1">
      <w:start w:val="1"/>
      <w:numFmt w:val="decimal"/>
      <w:lvlText w:val="%1.%2."/>
      <w:lvlJc w:val="left"/>
      <w:pPr>
        <w:tabs>
          <w:tab w:val="num" w:pos="792"/>
        </w:tabs>
        <w:ind w:left="792" w:hanging="432"/>
      </w:pPr>
      <w:rPr>
        <w:rFonts w:ascii="Verdana" w:hAnsi="Verdana" w:hint="default"/>
        <w:b w:val="0"/>
        <w:i/>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0C7CAA"/>
    <w:multiLevelType w:val="multilevel"/>
    <w:tmpl w:val="18AC0426"/>
    <w:lvl w:ilvl="0">
      <w:start w:val="1"/>
      <w:numFmt w:val="decimal"/>
      <w:lvlText w:val="%1."/>
      <w:lvlJc w:val="left"/>
      <w:pPr>
        <w:tabs>
          <w:tab w:val="num" w:pos="397"/>
        </w:tabs>
        <w:ind w:left="397" w:hanging="397"/>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1D548E"/>
    <w:multiLevelType w:val="hybridMultilevel"/>
    <w:tmpl w:val="6740A132"/>
    <w:lvl w:ilvl="0" w:tplc="5756DD96">
      <w:start w:val="1"/>
      <w:numFmt w:val="bullet"/>
      <w:pStyle w:val="ecbodybullets2"/>
      <w:lvlText w:val="-"/>
      <w:lvlJc w:val="left"/>
      <w:pPr>
        <w:tabs>
          <w:tab w:val="num" w:pos="0"/>
        </w:tabs>
        <w:ind w:left="680" w:hanging="340"/>
      </w:pPr>
      <w:rPr>
        <w:rFonts w:ascii="Verdana" w:hAnsi="Verdana"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8D1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B51CE7"/>
    <w:multiLevelType w:val="multilevel"/>
    <w:tmpl w:val="1C8EC248"/>
    <w:lvl w:ilvl="0">
      <w:start w:val="1"/>
      <w:numFmt w:val="decimal"/>
      <w:lvlText w:val="%1."/>
      <w:lvlJc w:val="left"/>
      <w:pPr>
        <w:tabs>
          <w:tab w:val="num" w:pos="567"/>
        </w:tabs>
        <w:ind w:left="567" w:hanging="567"/>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69170C"/>
    <w:multiLevelType w:val="multilevel"/>
    <w:tmpl w:val="E7E4C884"/>
    <w:lvl w:ilvl="0">
      <w:start w:val="1"/>
      <w:numFmt w:val="decimal"/>
      <w:lvlText w:val="%1."/>
      <w:lvlJc w:val="left"/>
      <w:pPr>
        <w:tabs>
          <w:tab w:val="num" w:pos="360"/>
        </w:tabs>
        <w:ind w:left="360" w:hanging="360"/>
      </w:pPr>
      <w:rPr>
        <w:rFonts w:ascii="Verdana" w:hAnsi="Verdana" w:hint="default"/>
        <w:b w:val="0"/>
        <w:i w:val="0"/>
        <w:sz w:val="18"/>
        <w:szCs w:val="18"/>
      </w:rPr>
    </w:lvl>
    <w:lvl w:ilvl="1">
      <w:start w:val="1"/>
      <w:numFmt w:val="decimal"/>
      <w:lvlText w:val="%1.%2."/>
      <w:lvlJc w:val="left"/>
      <w:pPr>
        <w:tabs>
          <w:tab w:val="num" w:pos="792"/>
        </w:tabs>
        <w:ind w:left="792" w:hanging="432"/>
      </w:pPr>
      <w:rPr>
        <w:rFonts w:ascii="Verdana" w:hAnsi="Verdana" w:hint="default"/>
        <w:b w:val="0"/>
        <w:i w:val="0"/>
        <w:sz w:val="18"/>
        <w:szCs w:val="18"/>
      </w:rPr>
    </w:lvl>
    <w:lvl w:ilvl="2">
      <w:start w:val="1"/>
      <w:numFmt w:val="decimal"/>
      <w:lvlText w:val="%1.%2.%3."/>
      <w:lvlJc w:val="left"/>
      <w:pPr>
        <w:tabs>
          <w:tab w:val="num" w:pos="1440"/>
        </w:tabs>
        <w:ind w:left="1224" w:hanging="504"/>
      </w:pPr>
      <w:rPr>
        <w:rFonts w:ascii="Verdana" w:hAnsi="Verdana" w:hint="default"/>
        <w:b w:val="0"/>
        <w:i w:val="0"/>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A3004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E90B91"/>
    <w:multiLevelType w:val="multilevel"/>
    <w:tmpl w:val="649C46EE"/>
    <w:lvl w:ilvl="0">
      <w:start w:val="1"/>
      <w:numFmt w:val="decimal"/>
      <w:lvlText w:val="%1."/>
      <w:lvlJc w:val="left"/>
      <w:pPr>
        <w:tabs>
          <w:tab w:val="num" w:pos="397"/>
        </w:tabs>
        <w:ind w:left="397" w:hanging="397"/>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CA42F07"/>
    <w:multiLevelType w:val="multilevel"/>
    <w:tmpl w:val="08A62632"/>
    <w:lvl w:ilvl="0">
      <w:start w:val="1"/>
      <w:numFmt w:val="decimal"/>
      <w:lvlText w:val="%1."/>
      <w:lvlJc w:val="left"/>
      <w:pPr>
        <w:tabs>
          <w:tab w:val="num" w:pos="340"/>
        </w:tabs>
        <w:ind w:left="340" w:hanging="340"/>
      </w:pPr>
      <w:rPr>
        <w:rFonts w:ascii="Verdana" w:hAnsi="Verdana" w:hint="default"/>
        <w:b w:val="0"/>
        <w:i w:val="0"/>
        <w:sz w:val="18"/>
        <w:szCs w:val="18"/>
      </w:rPr>
    </w:lvl>
    <w:lvl w:ilvl="1">
      <w:start w:val="1"/>
      <w:numFmt w:val="decimal"/>
      <w:lvlText w:val="%1.%2."/>
      <w:lvlJc w:val="left"/>
      <w:pPr>
        <w:tabs>
          <w:tab w:val="num" w:pos="567"/>
        </w:tabs>
        <w:ind w:left="567" w:hanging="567"/>
      </w:pPr>
      <w:rPr>
        <w:rFonts w:ascii="Verdana" w:hAnsi="Verdana" w:hint="default"/>
        <w:b w:val="0"/>
        <w:i w:val="0"/>
        <w:sz w:val="18"/>
        <w:szCs w:val="18"/>
      </w:rPr>
    </w:lvl>
    <w:lvl w:ilvl="2">
      <w:start w:val="1"/>
      <w:numFmt w:val="decimal"/>
      <w:lvlText w:val="%1.%2.%3."/>
      <w:lvlJc w:val="left"/>
      <w:pPr>
        <w:tabs>
          <w:tab w:val="num" w:pos="680"/>
        </w:tabs>
        <w:ind w:left="680" w:hanging="680"/>
      </w:pPr>
      <w:rPr>
        <w:rFonts w:ascii="Verdana" w:hAnsi="Verdana" w:hint="default"/>
        <w:b w:val="0"/>
        <w:i w:val="0"/>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0623801"/>
    <w:multiLevelType w:val="hybridMultilevel"/>
    <w:tmpl w:val="4358EF82"/>
    <w:lvl w:ilvl="0" w:tplc="B3C406F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C524E"/>
    <w:multiLevelType w:val="hybridMultilevel"/>
    <w:tmpl w:val="6FD00C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nsid w:val="776D53C3"/>
    <w:multiLevelType w:val="hybridMultilevel"/>
    <w:tmpl w:val="F58EEE50"/>
    <w:lvl w:ilvl="0" w:tplc="D70C7B34">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E022BB"/>
    <w:multiLevelType w:val="multilevel"/>
    <w:tmpl w:val="C6B6BEB2"/>
    <w:lvl w:ilvl="0">
      <w:start w:val="1"/>
      <w:numFmt w:val="decimal"/>
      <w:lvlText w:val="%1."/>
      <w:lvlJc w:val="left"/>
      <w:pPr>
        <w:tabs>
          <w:tab w:val="num" w:pos="340"/>
        </w:tabs>
        <w:ind w:left="340" w:hanging="340"/>
      </w:pPr>
      <w:rPr>
        <w:rFonts w:ascii="Verdana" w:hAnsi="Verdana" w:hint="default"/>
        <w:b w:val="0"/>
        <w:i w:val="0"/>
        <w:sz w:val="18"/>
        <w:szCs w:val="18"/>
      </w:rPr>
    </w:lvl>
    <w:lvl w:ilvl="1">
      <w:start w:val="1"/>
      <w:numFmt w:val="decimal"/>
      <w:lvlText w:val="%1.%2."/>
      <w:lvlJc w:val="left"/>
      <w:pPr>
        <w:tabs>
          <w:tab w:val="num" w:pos="680"/>
        </w:tabs>
        <w:ind w:left="680" w:hanging="680"/>
      </w:pPr>
      <w:rPr>
        <w:rFonts w:ascii="Verdana" w:hAnsi="Verdana" w:hint="default"/>
        <w:b w:val="0"/>
        <w:i w:val="0"/>
        <w:sz w:val="18"/>
        <w:szCs w:val="18"/>
      </w:rPr>
    </w:lvl>
    <w:lvl w:ilvl="2">
      <w:start w:val="1"/>
      <w:numFmt w:val="decimal"/>
      <w:lvlText w:val="%1.%2.%3."/>
      <w:lvlJc w:val="left"/>
      <w:pPr>
        <w:tabs>
          <w:tab w:val="num" w:pos="680"/>
        </w:tabs>
        <w:ind w:left="680" w:hanging="680"/>
      </w:pPr>
      <w:rPr>
        <w:rFonts w:ascii="Verdana" w:hAnsi="Verdana" w:hint="default"/>
        <w:b w:val="0"/>
        <w:i w:val="0"/>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4"/>
  </w:num>
  <w:num w:numId="4">
    <w:abstractNumId w:val="2"/>
  </w:num>
  <w:num w:numId="5">
    <w:abstractNumId w:val="0"/>
  </w:num>
  <w:num w:numId="6">
    <w:abstractNumId w:val="17"/>
  </w:num>
  <w:num w:numId="7">
    <w:abstractNumId w:val="6"/>
  </w:num>
  <w:num w:numId="8">
    <w:abstractNumId w:val="27"/>
  </w:num>
  <w:num w:numId="9">
    <w:abstractNumId w:val="25"/>
  </w:num>
  <w:num w:numId="10">
    <w:abstractNumId w:val="9"/>
  </w:num>
  <w:num w:numId="11">
    <w:abstractNumId w:val="22"/>
  </w:num>
  <w:num w:numId="12">
    <w:abstractNumId w:val="21"/>
  </w:num>
  <w:num w:numId="13">
    <w:abstractNumId w:val="28"/>
  </w:num>
  <w:num w:numId="14">
    <w:abstractNumId w:val="7"/>
  </w:num>
  <w:num w:numId="15">
    <w:abstractNumId w:val="5"/>
  </w:num>
  <w:num w:numId="16">
    <w:abstractNumId w:val="13"/>
  </w:num>
  <w:num w:numId="17">
    <w:abstractNumId w:val="24"/>
  </w:num>
  <w:num w:numId="18">
    <w:abstractNumId w:val="15"/>
  </w:num>
  <w:num w:numId="19">
    <w:abstractNumId w:val="12"/>
  </w:num>
  <w:num w:numId="20">
    <w:abstractNumId w:val="26"/>
  </w:num>
  <w:num w:numId="21">
    <w:abstractNumId w:val="19"/>
  </w:num>
  <w:num w:numId="22">
    <w:abstractNumId w:val="29"/>
  </w:num>
  <w:num w:numId="23">
    <w:abstractNumId w:val="33"/>
  </w:num>
  <w:num w:numId="24">
    <w:abstractNumId w:val="10"/>
  </w:num>
  <w:num w:numId="25">
    <w:abstractNumId w:val="8"/>
  </w:num>
  <w:num w:numId="26">
    <w:abstractNumId w:val="8"/>
  </w:num>
  <w:num w:numId="27">
    <w:abstractNumId w:val="23"/>
  </w:num>
  <w:num w:numId="28">
    <w:abstractNumId w:val="14"/>
  </w:num>
  <w:num w:numId="29">
    <w:abstractNumId w:val="12"/>
  </w:num>
  <w:num w:numId="30">
    <w:abstractNumId w:val="12"/>
  </w:num>
  <w:num w:numId="31">
    <w:abstractNumId w:val="12"/>
  </w:num>
  <w:num w:numId="32">
    <w:abstractNumId w:val="31"/>
  </w:num>
  <w:num w:numId="33">
    <w:abstractNumId w:val="30"/>
  </w:num>
  <w:num w:numId="34">
    <w:abstractNumId w:val="18"/>
  </w:num>
  <w:num w:numId="35">
    <w:abstractNumId w:val="20"/>
  </w:num>
  <w:num w:numId="36">
    <w:abstractNumId w:val="16"/>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1"/>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FD"/>
    <w:rsid w:val="000047FA"/>
    <w:rsid w:val="00032552"/>
    <w:rsid w:val="00053BF4"/>
    <w:rsid w:val="00080656"/>
    <w:rsid w:val="00082438"/>
    <w:rsid w:val="00085B35"/>
    <w:rsid w:val="000C11E3"/>
    <w:rsid w:val="00115B45"/>
    <w:rsid w:val="001179F7"/>
    <w:rsid w:val="00153F84"/>
    <w:rsid w:val="001B3A37"/>
    <w:rsid w:val="001F44B8"/>
    <w:rsid w:val="001F6A7F"/>
    <w:rsid w:val="00227AE0"/>
    <w:rsid w:val="002A0E1F"/>
    <w:rsid w:val="0032035F"/>
    <w:rsid w:val="00333617"/>
    <w:rsid w:val="003548C4"/>
    <w:rsid w:val="003672D4"/>
    <w:rsid w:val="00393CB8"/>
    <w:rsid w:val="003F2382"/>
    <w:rsid w:val="004004CA"/>
    <w:rsid w:val="00430C06"/>
    <w:rsid w:val="00445353"/>
    <w:rsid w:val="00493B9E"/>
    <w:rsid w:val="00545B5F"/>
    <w:rsid w:val="005862F8"/>
    <w:rsid w:val="005A0356"/>
    <w:rsid w:val="005F29D4"/>
    <w:rsid w:val="00601CD9"/>
    <w:rsid w:val="00644608"/>
    <w:rsid w:val="006603DA"/>
    <w:rsid w:val="00664219"/>
    <w:rsid w:val="0067633E"/>
    <w:rsid w:val="006A7FE8"/>
    <w:rsid w:val="00715254"/>
    <w:rsid w:val="00782BE2"/>
    <w:rsid w:val="0081142E"/>
    <w:rsid w:val="008347D3"/>
    <w:rsid w:val="008F6ADB"/>
    <w:rsid w:val="00927F6D"/>
    <w:rsid w:val="00946D74"/>
    <w:rsid w:val="00A06B04"/>
    <w:rsid w:val="00A3252D"/>
    <w:rsid w:val="00A407D1"/>
    <w:rsid w:val="00A73B20"/>
    <w:rsid w:val="00A773DD"/>
    <w:rsid w:val="00A84B76"/>
    <w:rsid w:val="00AC602C"/>
    <w:rsid w:val="00AD7139"/>
    <w:rsid w:val="00B87507"/>
    <w:rsid w:val="00C007AD"/>
    <w:rsid w:val="00C14AE2"/>
    <w:rsid w:val="00C2671D"/>
    <w:rsid w:val="00C8343A"/>
    <w:rsid w:val="00C86CFD"/>
    <w:rsid w:val="00CB42CD"/>
    <w:rsid w:val="00CC4193"/>
    <w:rsid w:val="00CE048B"/>
    <w:rsid w:val="00D34A5F"/>
    <w:rsid w:val="00D42C77"/>
    <w:rsid w:val="00D56963"/>
    <w:rsid w:val="00D70117"/>
    <w:rsid w:val="00DA2992"/>
    <w:rsid w:val="00DC06B4"/>
    <w:rsid w:val="00DD7221"/>
    <w:rsid w:val="00E14A7F"/>
    <w:rsid w:val="00E43A2D"/>
    <w:rsid w:val="00E55706"/>
    <w:rsid w:val="00E6775B"/>
    <w:rsid w:val="00E74656"/>
    <w:rsid w:val="00E934F0"/>
    <w:rsid w:val="00EB17CE"/>
    <w:rsid w:val="00EE4446"/>
    <w:rsid w:val="00EE6B76"/>
    <w:rsid w:val="00EF292F"/>
    <w:rsid w:val="00EF6C41"/>
    <w:rsid w:val="00F17C96"/>
    <w:rsid w:val="00FB69B5"/>
    <w:rsid w:val="00FE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544"/>
    <w:pPr>
      <w:tabs>
        <w:tab w:val="left" w:pos="851"/>
      </w:tabs>
      <w:suppressAutoHyphens/>
      <w:jc w:val="both"/>
    </w:pPr>
    <w:rPr>
      <w:rFonts w:ascii="Verdana" w:hAnsi="Verdana"/>
      <w:sz w:val="18"/>
      <w:szCs w:val="18"/>
      <w:lang w:val="en-GB"/>
    </w:rPr>
  </w:style>
  <w:style w:type="paragraph" w:styleId="Titre1">
    <w:name w:val="heading 1"/>
    <w:basedOn w:val="Normal"/>
    <w:next w:val="Normal"/>
    <w:qFormat/>
    <w:rsid w:val="00386544"/>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86544"/>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8654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body">
    <w:name w:val="ec body"/>
    <w:rsid w:val="00386544"/>
    <w:pPr>
      <w:tabs>
        <w:tab w:val="left" w:pos="851"/>
      </w:tabs>
      <w:suppressAutoHyphens/>
      <w:jc w:val="both"/>
    </w:pPr>
    <w:rPr>
      <w:rFonts w:ascii="Verdana" w:hAnsi="Verdana"/>
      <w:sz w:val="18"/>
      <w:szCs w:val="18"/>
      <w:lang w:val="en-GB"/>
    </w:rPr>
  </w:style>
  <w:style w:type="paragraph" w:customStyle="1" w:styleId="echeading">
    <w:name w:val="ec heading"/>
    <w:basedOn w:val="ecbody"/>
    <w:next w:val="ecbody"/>
    <w:rsid w:val="00386544"/>
    <w:pPr>
      <w:widowControl w:val="0"/>
    </w:pPr>
    <w:rPr>
      <w:b/>
      <w:sz w:val="24"/>
      <w:szCs w:val="24"/>
    </w:rPr>
  </w:style>
  <w:style w:type="paragraph" w:customStyle="1" w:styleId="ecdoctitle">
    <w:name w:val="ec doc title"/>
    <w:basedOn w:val="ecbody"/>
    <w:next w:val="ecbody"/>
    <w:rsid w:val="00386544"/>
    <w:pPr>
      <w:widowControl w:val="0"/>
      <w:spacing w:after="480"/>
      <w:jc w:val="left"/>
    </w:pPr>
    <w:rPr>
      <w:b/>
      <w:sz w:val="48"/>
      <w:szCs w:val="48"/>
    </w:rPr>
  </w:style>
  <w:style w:type="paragraph" w:customStyle="1" w:styleId="ecinfos">
    <w:name w:val="ec infos"/>
    <w:basedOn w:val="ecbody"/>
    <w:next w:val="ecbody"/>
    <w:rsid w:val="00386544"/>
    <w:pPr>
      <w:widowControl w:val="0"/>
      <w:pBdr>
        <w:top w:val="single" w:sz="4" w:space="9" w:color="auto"/>
        <w:bottom w:val="single" w:sz="4" w:space="9" w:color="auto"/>
      </w:pBdr>
      <w:tabs>
        <w:tab w:val="clear" w:pos="851"/>
        <w:tab w:val="left" w:pos="1701"/>
      </w:tabs>
      <w:spacing w:before="180" w:after="180"/>
      <w:contextualSpacing/>
    </w:pPr>
  </w:style>
  <w:style w:type="paragraph" w:customStyle="1" w:styleId="echead1">
    <w:name w:val="ec head 1"/>
    <w:basedOn w:val="echeading"/>
    <w:next w:val="ecbody"/>
    <w:rsid w:val="00386544"/>
    <w:pPr>
      <w:numPr>
        <w:numId w:val="31"/>
      </w:numPr>
      <w:tabs>
        <w:tab w:val="clear" w:pos="851"/>
        <w:tab w:val="left" w:pos="680"/>
        <w:tab w:val="left" w:pos="1021"/>
        <w:tab w:val="left" w:pos="1361"/>
      </w:tabs>
      <w:ind w:left="680" w:hanging="680"/>
    </w:pPr>
  </w:style>
  <w:style w:type="paragraph" w:customStyle="1" w:styleId="echead2">
    <w:name w:val="ec head 2"/>
    <w:basedOn w:val="echead1"/>
    <w:next w:val="ecbody"/>
    <w:rsid w:val="00386544"/>
    <w:pPr>
      <w:numPr>
        <w:ilvl w:val="1"/>
      </w:numPr>
      <w:tabs>
        <w:tab w:val="left" w:pos="680"/>
      </w:tabs>
      <w:ind w:left="680" w:hanging="680"/>
    </w:pPr>
    <w:rPr>
      <w:sz w:val="20"/>
    </w:rPr>
  </w:style>
  <w:style w:type="paragraph" w:customStyle="1" w:styleId="echead3">
    <w:name w:val="ec head 3"/>
    <w:basedOn w:val="echead2"/>
    <w:next w:val="ecbody"/>
    <w:rsid w:val="00386544"/>
    <w:pPr>
      <w:numPr>
        <w:ilvl w:val="2"/>
      </w:numPr>
      <w:tabs>
        <w:tab w:val="left" w:pos="680"/>
      </w:tabs>
      <w:ind w:left="680" w:hanging="680"/>
    </w:pPr>
    <w:rPr>
      <w:szCs w:val="20"/>
    </w:rPr>
  </w:style>
  <w:style w:type="table" w:customStyle="1" w:styleId="ectable">
    <w:name w:val="ec table"/>
    <w:basedOn w:val="TableauNormal"/>
    <w:rsid w:val="00386544"/>
    <w:rPr>
      <w:rFonts w:ascii="Verdana" w:hAnsi="Verdana"/>
      <w:sz w:val="18"/>
      <w:szCs w:val="16"/>
    </w:rPr>
    <w:tblPr>
      <w:tblInd w:w="0" w:type="dxa"/>
      <w:tblCellMar>
        <w:top w:w="0" w:type="dxa"/>
        <w:left w:w="108" w:type="dxa"/>
        <w:bottom w:w="0" w:type="dxa"/>
        <w:right w:w="108" w:type="dxa"/>
      </w:tblCellMar>
    </w:tblPr>
    <w:tcPr>
      <w:vAlign w:val="center"/>
    </w:tcPr>
    <w:tblStylePr w:type="firstRow">
      <w:pPr>
        <w:suppressAutoHyphens/>
        <w:wordWrap/>
      </w:pPr>
      <w:rPr>
        <w:rFonts w:ascii="Times New Roman" w:hAnsi="Times New Roman"/>
        <w:b/>
        <w:sz w:val="16"/>
        <w:szCs w:val="16"/>
      </w:rPr>
    </w:tblStylePr>
  </w:style>
  <w:style w:type="paragraph" w:customStyle="1" w:styleId="ecbodybullets">
    <w:name w:val="ec body bullets"/>
    <w:basedOn w:val="ecbody"/>
    <w:next w:val="ecbody"/>
    <w:rsid w:val="00386544"/>
    <w:pPr>
      <w:numPr>
        <w:numId w:val="26"/>
      </w:numPr>
      <w:tabs>
        <w:tab w:val="clear" w:pos="851"/>
        <w:tab w:val="left" w:pos="340"/>
        <w:tab w:val="left" w:pos="680"/>
        <w:tab w:val="left" w:pos="1021"/>
        <w:tab w:val="left" w:pos="1361"/>
        <w:tab w:val="left" w:pos="1701"/>
      </w:tabs>
      <w:ind w:left="340"/>
    </w:pPr>
  </w:style>
  <w:style w:type="paragraph" w:styleId="En-tte">
    <w:name w:val="header"/>
    <w:basedOn w:val="Normal"/>
    <w:semiHidden/>
    <w:rsid w:val="00386544"/>
    <w:pPr>
      <w:tabs>
        <w:tab w:val="clear" w:pos="851"/>
        <w:tab w:val="center" w:pos="4320"/>
        <w:tab w:val="right" w:pos="8640"/>
      </w:tabs>
    </w:pPr>
  </w:style>
  <w:style w:type="paragraph" w:styleId="Pieddepage">
    <w:name w:val="footer"/>
    <w:basedOn w:val="Normal"/>
    <w:semiHidden/>
    <w:rsid w:val="00386544"/>
    <w:pPr>
      <w:tabs>
        <w:tab w:val="clear" w:pos="851"/>
        <w:tab w:val="center" w:pos="4320"/>
        <w:tab w:val="right" w:pos="8640"/>
      </w:tabs>
    </w:pPr>
  </w:style>
  <w:style w:type="paragraph" w:customStyle="1" w:styleId="ecsumbody">
    <w:name w:val="ec sum body"/>
    <w:basedOn w:val="ecbody"/>
    <w:rsid w:val="000C67B6"/>
    <w:rPr>
      <w:i/>
    </w:rPr>
  </w:style>
  <w:style w:type="paragraph" w:customStyle="1" w:styleId="ecsumhead">
    <w:name w:val="ec sum head"/>
    <w:basedOn w:val="echeading"/>
    <w:rsid w:val="000C67B6"/>
    <w:rPr>
      <w:i/>
      <w:sz w:val="20"/>
    </w:rPr>
  </w:style>
  <w:style w:type="paragraph" w:customStyle="1" w:styleId="ecrule">
    <w:name w:val="ec rule"/>
    <w:basedOn w:val="ecbody"/>
    <w:next w:val="ecbody"/>
    <w:rsid w:val="000C67B6"/>
    <w:pPr>
      <w:pBdr>
        <w:bottom w:val="single" w:sz="4" w:space="0" w:color="auto"/>
      </w:pBdr>
    </w:pPr>
  </w:style>
  <w:style w:type="character" w:styleId="Lienhypertexte">
    <w:name w:val="Hyperlink"/>
    <w:basedOn w:val="Policepardfaut"/>
    <w:semiHidden/>
    <w:rsid w:val="008E1D9C"/>
    <w:rPr>
      <w:color w:val="0000FF"/>
      <w:u w:val="single"/>
    </w:rPr>
  </w:style>
  <w:style w:type="paragraph" w:customStyle="1" w:styleId="ecfootnote">
    <w:name w:val="ec footnote"/>
    <w:basedOn w:val="ecbody"/>
    <w:next w:val="ecbody"/>
    <w:rsid w:val="00386544"/>
    <w:rPr>
      <w:sz w:val="14"/>
    </w:rPr>
  </w:style>
  <w:style w:type="paragraph" w:customStyle="1" w:styleId="echeadingsub">
    <w:name w:val="ec heading sub"/>
    <w:basedOn w:val="echeading"/>
    <w:next w:val="ecbody"/>
    <w:rsid w:val="00386544"/>
    <w:rPr>
      <w:sz w:val="20"/>
    </w:rPr>
  </w:style>
  <w:style w:type="paragraph" w:customStyle="1" w:styleId="ecsignature">
    <w:name w:val="ec signature"/>
    <w:basedOn w:val="Normal"/>
    <w:autoRedefine/>
    <w:rsid w:val="003F2382"/>
    <w:pPr>
      <w:jc w:val="left"/>
    </w:pPr>
    <w:rPr>
      <w:i/>
      <w:color w:val="0070C4"/>
      <w:u w:val="single"/>
    </w:rPr>
  </w:style>
  <w:style w:type="paragraph" w:customStyle="1" w:styleId="ecbodybullets2">
    <w:name w:val="ec body bullets2"/>
    <w:basedOn w:val="ecbody"/>
    <w:rsid w:val="00386544"/>
    <w:pPr>
      <w:numPr>
        <w:numId w:val="27"/>
      </w:numPr>
      <w:tabs>
        <w:tab w:val="clear" w:pos="0"/>
        <w:tab w:val="clear" w:pos="851"/>
        <w:tab w:val="left" w:pos="340"/>
        <w:tab w:val="left" w:pos="680"/>
        <w:tab w:val="num" w:pos="1021"/>
        <w:tab w:val="left" w:pos="1361"/>
        <w:tab w:val="left" w:pos="1701"/>
      </w:tabs>
    </w:pPr>
  </w:style>
  <w:style w:type="paragraph" w:customStyle="1" w:styleId="ecbodybullets3">
    <w:name w:val="ec body bullets3"/>
    <w:basedOn w:val="ecbody"/>
    <w:rsid w:val="00386544"/>
    <w:pPr>
      <w:numPr>
        <w:numId w:val="28"/>
      </w:numPr>
      <w:tabs>
        <w:tab w:val="clear" w:pos="851"/>
        <w:tab w:val="clear" w:pos="1021"/>
        <w:tab w:val="left" w:pos="340"/>
        <w:tab w:val="num" w:pos="680"/>
        <w:tab w:val="left" w:pos="1361"/>
        <w:tab w:val="left" w:pos="1701"/>
      </w:tabs>
      <w:ind w:left="1020" w:hanging="340"/>
    </w:pPr>
  </w:style>
  <w:style w:type="paragraph" w:styleId="Textedebulles">
    <w:name w:val="Balloon Text"/>
    <w:basedOn w:val="Normal"/>
    <w:link w:val="TextedebullesCar"/>
    <w:rsid w:val="00C86CFD"/>
    <w:rPr>
      <w:rFonts w:ascii="Tahoma" w:hAnsi="Tahoma" w:cs="Tahoma"/>
      <w:sz w:val="16"/>
      <w:szCs w:val="16"/>
    </w:rPr>
  </w:style>
  <w:style w:type="character" w:customStyle="1" w:styleId="TextedebullesCar">
    <w:name w:val="Texte de bulles Car"/>
    <w:basedOn w:val="Policepardfaut"/>
    <w:link w:val="Textedebulles"/>
    <w:rsid w:val="00C86CFD"/>
    <w:rPr>
      <w:rFonts w:ascii="Tahoma" w:hAnsi="Tahoma" w:cs="Tahoma"/>
      <w:sz w:val="16"/>
      <w:szCs w:val="16"/>
      <w:lang w:val="en-GB"/>
    </w:rPr>
  </w:style>
  <w:style w:type="table" w:customStyle="1" w:styleId="TableGrid1">
    <w:name w:val="Table Grid1"/>
    <w:basedOn w:val="TableauNormal"/>
    <w:next w:val="Grilledutableau"/>
    <w:uiPriority w:val="59"/>
    <w:rsid w:val="004453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rsid w:val="00445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4193"/>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004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544"/>
    <w:pPr>
      <w:tabs>
        <w:tab w:val="left" w:pos="851"/>
      </w:tabs>
      <w:suppressAutoHyphens/>
      <w:jc w:val="both"/>
    </w:pPr>
    <w:rPr>
      <w:rFonts w:ascii="Verdana" w:hAnsi="Verdana"/>
      <w:sz w:val="18"/>
      <w:szCs w:val="18"/>
      <w:lang w:val="en-GB"/>
    </w:rPr>
  </w:style>
  <w:style w:type="paragraph" w:styleId="Titre1">
    <w:name w:val="heading 1"/>
    <w:basedOn w:val="Normal"/>
    <w:next w:val="Normal"/>
    <w:qFormat/>
    <w:rsid w:val="00386544"/>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86544"/>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8654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body">
    <w:name w:val="ec body"/>
    <w:rsid w:val="00386544"/>
    <w:pPr>
      <w:tabs>
        <w:tab w:val="left" w:pos="851"/>
      </w:tabs>
      <w:suppressAutoHyphens/>
      <w:jc w:val="both"/>
    </w:pPr>
    <w:rPr>
      <w:rFonts w:ascii="Verdana" w:hAnsi="Verdana"/>
      <w:sz w:val="18"/>
      <w:szCs w:val="18"/>
      <w:lang w:val="en-GB"/>
    </w:rPr>
  </w:style>
  <w:style w:type="paragraph" w:customStyle="1" w:styleId="echeading">
    <w:name w:val="ec heading"/>
    <w:basedOn w:val="ecbody"/>
    <w:next w:val="ecbody"/>
    <w:rsid w:val="00386544"/>
    <w:pPr>
      <w:widowControl w:val="0"/>
    </w:pPr>
    <w:rPr>
      <w:b/>
      <w:sz w:val="24"/>
      <w:szCs w:val="24"/>
    </w:rPr>
  </w:style>
  <w:style w:type="paragraph" w:customStyle="1" w:styleId="ecdoctitle">
    <w:name w:val="ec doc title"/>
    <w:basedOn w:val="ecbody"/>
    <w:next w:val="ecbody"/>
    <w:rsid w:val="00386544"/>
    <w:pPr>
      <w:widowControl w:val="0"/>
      <w:spacing w:after="480"/>
      <w:jc w:val="left"/>
    </w:pPr>
    <w:rPr>
      <w:b/>
      <w:sz w:val="48"/>
      <w:szCs w:val="48"/>
    </w:rPr>
  </w:style>
  <w:style w:type="paragraph" w:customStyle="1" w:styleId="ecinfos">
    <w:name w:val="ec infos"/>
    <w:basedOn w:val="ecbody"/>
    <w:next w:val="ecbody"/>
    <w:rsid w:val="00386544"/>
    <w:pPr>
      <w:widowControl w:val="0"/>
      <w:pBdr>
        <w:top w:val="single" w:sz="4" w:space="9" w:color="auto"/>
        <w:bottom w:val="single" w:sz="4" w:space="9" w:color="auto"/>
      </w:pBdr>
      <w:tabs>
        <w:tab w:val="clear" w:pos="851"/>
        <w:tab w:val="left" w:pos="1701"/>
      </w:tabs>
      <w:spacing w:before="180" w:after="180"/>
      <w:contextualSpacing/>
    </w:pPr>
  </w:style>
  <w:style w:type="paragraph" w:customStyle="1" w:styleId="echead1">
    <w:name w:val="ec head 1"/>
    <w:basedOn w:val="echeading"/>
    <w:next w:val="ecbody"/>
    <w:rsid w:val="00386544"/>
    <w:pPr>
      <w:numPr>
        <w:numId w:val="31"/>
      </w:numPr>
      <w:tabs>
        <w:tab w:val="clear" w:pos="851"/>
        <w:tab w:val="left" w:pos="680"/>
        <w:tab w:val="left" w:pos="1021"/>
        <w:tab w:val="left" w:pos="1361"/>
      </w:tabs>
      <w:ind w:left="680" w:hanging="680"/>
    </w:pPr>
  </w:style>
  <w:style w:type="paragraph" w:customStyle="1" w:styleId="echead2">
    <w:name w:val="ec head 2"/>
    <w:basedOn w:val="echead1"/>
    <w:next w:val="ecbody"/>
    <w:rsid w:val="00386544"/>
    <w:pPr>
      <w:numPr>
        <w:ilvl w:val="1"/>
      </w:numPr>
      <w:tabs>
        <w:tab w:val="left" w:pos="680"/>
      </w:tabs>
      <w:ind w:left="680" w:hanging="680"/>
    </w:pPr>
    <w:rPr>
      <w:sz w:val="20"/>
    </w:rPr>
  </w:style>
  <w:style w:type="paragraph" w:customStyle="1" w:styleId="echead3">
    <w:name w:val="ec head 3"/>
    <w:basedOn w:val="echead2"/>
    <w:next w:val="ecbody"/>
    <w:rsid w:val="00386544"/>
    <w:pPr>
      <w:numPr>
        <w:ilvl w:val="2"/>
      </w:numPr>
      <w:tabs>
        <w:tab w:val="left" w:pos="680"/>
      </w:tabs>
      <w:ind w:left="680" w:hanging="680"/>
    </w:pPr>
    <w:rPr>
      <w:szCs w:val="20"/>
    </w:rPr>
  </w:style>
  <w:style w:type="table" w:customStyle="1" w:styleId="ectable">
    <w:name w:val="ec table"/>
    <w:basedOn w:val="TableauNormal"/>
    <w:rsid w:val="00386544"/>
    <w:rPr>
      <w:rFonts w:ascii="Verdana" w:hAnsi="Verdana"/>
      <w:sz w:val="18"/>
      <w:szCs w:val="16"/>
    </w:rPr>
    <w:tblPr>
      <w:tblInd w:w="0" w:type="dxa"/>
      <w:tblCellMar>
        <w:top w:w="0" w:type="dxa"/>
        <w:left w:w="108" w:type="dxa"/>
        <w:bottom w:w="0" w:type="dxa"/>
        <w:right w:w="108" w:type="dxa"/>
      </w:tblCellMar>
    </w:tblPr>
    <w:tcPr>
      <w:vAlign w:val="center"/>
    </w:tcPr>
    <w:tblStylePr w:type="firstRow">
      <w:pPr>
        <w:suppressAutoHyphens/>
        <w:wordWrap/>
      </w:pPr>
      <w:rPr>
        <w:rFonts w:ascii="Times New Roman" w:hAnsi="Times New Roman"/>
        <w:b/>
        <w:sz w:val="16"/>
        <w:szCs w:val="16"/>
      </w:rPr>
    </w:tblStylePr>
  </w:style>
  <w:style w:type="paragraph" w:customStyle="1" w:styleId="ecbodybullets">
    <w:name w:val="ec body bullets"/>
    <w:basedOn w:val="ecbody"/>
    <w:next w:val="ecbody"/>
    <w:rsid w:val="00386544"/>
    <w:pPr>
      <w:numPr>
        <w:numId w:val="26"/>
      </w:numPr>
      <w:tabs>
        <w:tab w:val="clear" w:pos="851"/>
        <w:tab w:val="left" w:pos="340"/>
        <w:tab w:val="left" w:pos="680"/>
        <w:tab w:val="left" w:pos="1021"/>
        <w:tab w:val="left" w:pos="1361"/>
        <w:tab w:val="left" w:pos="1701"/>
      </w:tabs>
      <w:ind w:left="340"/>
    </w:pPr>
  </w:style>
  <w:style w:type="paragraph" w:styleId="En-tte">
    <w:name w:val="header"/>
    <w:basedOn w:val="Normal"/>
    <w:semiHidden/>
    <w:rsid w:val="00386544"/>
    <w:pPr>
      <w:tabs>
        <w:tab w:val="clear" w:pos="851"/>
        <w:tab w:val="center" w:pos="4320"/>
        <w:tab w:val="right" w:pos="8640"/>
      </w:tabs>
    </w:pPr>
  </w:style>
  <w:style w:type="paragraph" w:styleId="Pieddepage">
    <w:name w:val="footer"/>
    <w:basedOn w:val="Normal"/>
    <w:semiHidden/>
    <w:rsid w:val="00386544"/>
    <w:pPr>
      <w:tabs>
        <w:tab w:val="clear" w:pos="851"/>
        <w:tab w:val="center" w:pos="4320"/>
        <w:tab w:val="right" w:pos="8640"/>
      </w:tabs>
    </w:pPr>
  </w:style>
  <w:style w:type="paragraph" w:customStyle="1" w:styleId="ecsumbody">
    <w:name w:val="ec sum body"/>
    <w:basedOn w:val="ecbody"/>
    <w:rsid w:val="000C67B6"/>
    <w:rPr>
      <w:i/>
    </w:rPr>
  </w:style>
  <w:style w:type="paragraph" w:customStyle="1" w:styleId="ecsumhead">
    <w:name w:val="ec sum head"/>
    <w:basedOn w:val="echeading"/>
    <w:rsid w:val="000C67B6"/>
    <w:rPr>
      <w:i/>
      <w:sz w:val="20"/>
    </w:rPr>
  </w:style>
  <w:style w:type="paragraph" w:customStyle="1" w:styleId="ecrule">
    <w:name w:val="ec rule"/>
    <w:basedOn w:val="ecbody"/>
    <w:next w:val="ecbody"/>
    <w:rsid w:val="000C67B6"/>
    <w:pPr>
      <w:pBdr>
        <w:bottom w:val="single" w:sz="4" w:space="0" w:color="auto"/>
      </w:pBdr>
    </w:pPr>
  </w:style>
  <w:style w:type="character" w:styleId="Lienhypertexte">
    <w:name w:val="Hyperlink"/>
    <w:basedOn w:val="Policepardfaut"/>
    <w:semiHidden/>
    <w:rsid w:val="008E1D9C"/>
    <w:rPr>
      <w:color w:val="0000FF"/>
      <w:u w:val="single"/>
    </w:rPr>
  </w:style>
  <w:style w:type="paragraph" w:customStyle="1" w:styleId="ecfootnote">
    <w:name w:val="ec footnote"/>
    <w:basedOn w:val="ecbody"/>
    <w:next w:val="ecbody"/>
    <w:rsid w:val="00386544"/>
    <w:rPr>
      <w:sz w:val="14"/>
    </w:rPr>
  </w:style>
  <w:style w:type="paragraph" w:customStyle="1" w:styleId="echeadingsub">
    <w:name w:val="ec heading sub"/>
    <w:basedOn w:val="echeading"/>
    <w:next w:val="ecbody"/>
    <w:rsid w:val="00386544"/>
    <w:rPr>
      <w:sz w:val="20"/>
    </w:rPr>
  </w:style>
  <w:style w:type="paragraph" w:customStyle="1" w:styleId="ecsignature">
    <w:name w:val="ec signature"/>
    <w:basedOn w:val="Normal"/>
    <w:autoRedefine/>
    <w:rsid w:val="003F2382"/>
    <w:pPr>
      <w:jc w:val="left"/>
    </w:pPr>
    <w:rPr>
      <w:i/>
      <w:color w:val="0070C4"/>
      <w:u w:val="single"/>
    </w:rPr>
  </w:style>
  <w:style w:type="paragraph" w:customStyle="1" w:styleId="ecbodybullets2">
    <w:name w:val="ec body bullets2"/>
    <w:basedOn w:val="ecbody"/>
    <w:rsid w:val="00386544"/>
    <w:pPr>
      <w:numPr>
        <w:numId w:val="27"/>
      </w:numPr>
      <w:tabs>
        <w:tab w:val="clear" w:pos="0"/>
        <w:tab w:val="clear" w:pos="851"/>
        <w:tab w:val="left" w:pos="340"/>
        <w:tab w:val="left" w:pos="680"/>
        <w:tab w:val="num" w:pos="1021"/>
        <w:tab w:val="left" w:pos="1361"/>
        <w:tab w:val="left" w:pos="1701"/>
      </w:tabs>
    </w:pPr>
  </w:style>
  <w:style w:type="paragraph" w:customStyle="1" w:styleId="ecbodybullets3">
    <w:name w:val="ec body bullets3"/>
    <w:basedOn w:val="ecbody"/>
    <w:rsid w:val="00386544"/>
    <w:pPr>
      <w:numPr>
        <w:numId w:val="28"/>
      </w:numPr>
      <w:tabs>
        <w:tab w:val="clear" w:pos="851"/>
        <w:tab w:val="clear" w:pos="1021"/>
        <w:tab w:val="left" w:pos="340"/>
        <w:tab w:val="num" w:pos="680"/>
        <w:tab w:val="left" w:pos="1361"/>
        <w:tab w:val="left" w:pos="1701"/>
      </w:tabs>
      <w:ind w:left="1020" w:hanging="340"/>
    </w:pPr>
  </w:style>
  <w:style w:type="paragraph" w:styleId="Textedebulles">
    <w:name w:val="Balloon Text"/>
    <w:basedOn w:val="Normal"/>
    <w:link w:val="TextedebullesCar"/>
    <w:rsid w:val="00C86CFD"/>
    <w:rPr>
      <w:rFonts w:ascii="Tahoma" w:hAnsi="Tahoma" w:cs="Tahoma"/>
      <w:sz w:val="16"/>
      <w:szCs w:val="16"/>
    </w:rPr>
  </w:style>
  <w:style w:type="character" w:customStyle="1" w:styleId="TextedebullesCar">
    <w:name w:val="Texte de bulles Car"/>
    <w:basedOn w:val="Policepardfaut"/>
    <w:link w:val="Textedebulles"/>
    <w:rsid w:val="00C86CFD"/>
    <w:rPr>
      <w:rFonts w:ascii="Tahoma" w:hAnsi="Tahoma" w:cs="Tahoma"/>
      <w:sz w:val="16"/>
      <w:szCs w:val="16"/>
      <w:lang w:val="en-GB"/>
    </w:rPr>
  </w:style>
  <w:style w:type="table" w:customStyle="1" w:styleId="TableGrid1">
    <w:name w:val="Table Grid1"/>
    <w:basedOn w:val="TableauNormal"/>
    <w:next w:val="Grilledutableau"/>
    <w:uiPriority w:val="59"/>
    <w:rsid w:val="004453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rsid w:val="00445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4193"/>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00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1190">
      <w:bodyDiv w:val="1"/>
      <w:marLeft w:val="0"/>
      <w:marRight w:val="0"/>
      <w:marTop w:val="0"/>
      <w:marBottom w:val="0"/>
      <w:divBdr>
        <w:top w:val="none" w:sz="0" w:space="0" w:color="auto"/>
        <w:left w:val="none" w:sz="0" w:space="0" w:color="auto"/>
        <w:bottom w:val="none" w:sz="0" w:space="0" w:color="auto"/>
        <w:right w:val="none" w:sz="0" w:space="0" w:color="auto"/>
      </w:divBdr>
    </w:div>
    <w:div w:id="18446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ppData\Roaming\Microsoft\Templates\EB%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 position paper</Template>
  <TotalTime>1</TotalTime>
  <Pages>3</Pages>
  <Words>862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ec-position paper</vt:lpstr>
    </vt:vector>
  </TitlesOfParts>
  <Company>EuroCommerce</Company>
  <LinksUpToDate>false</LinksUpToDate>
  <CharactersWithSpaces>5595</CharactersWithSpaces>
  <SharedDoc>false</SharedDoc>
  <HLinks>
    <vt:vector size="6" baseType="variant">
      <vt:variant>
        <vt:i4>4915309</vt:i4>
      </vt:variant>
      <vt:variant>
        <vt:i4>0</vt:i4>
      </vt:variant>
      <vt:variant>
        <vt:i4>0</vt:i4>
      </vt:variant>
      <vt:variant>
        <vt:i4>5</vt:i4>
      </vt:variant>
      <vt:variant>
        <vt:lpwstr>mailto:valverdelopez@eurocommerce.be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ec-position paper</dc:title>
  <dc:creator>Els Bedert</dc:creator>
  <cp:lastModifiedBy>ingrid</cp:lastModifiedBy>
  <cp:revision>2</cp:revision>
  <cp:lastPrinted>1900-12-31T23:00:00Z</cp:lastPrinted>
  <dcterms:created xsi:type="dcterms:W3CDTF">2013-11-11T08:17:00Z</dcterms:created>
  <dcterms:modified xsi:type="dcterms:W3CDTF">2013-11-11T08:17:00Z</dcterms:modified>
</cp:coreProperties>
</file>